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785" w:rsidRPr="00B10F97" w:rsidRDefault="00442575" w:rsidP="00B10F97">
      <w:pPr>
        <w:pStyle w:val="Ttulo1"/>
        <w:spacing w:before="0" w:after="120" w:line="276" w:lineRule="auto"/>
        <w:rPr>
          <w:rFonts w:ascii="Arial" w:hAnsi="Arial" w:cs="Arial"/>
          <w:sz w:val="24"/>
          <w:szCs w:val="24"/>
          <w:lang w:eastAsia="pt-BR"/>
        </w:rPr>
      </w:pPr>
      <w:bookmarkStart w:id="0" w:name="_Toc508789698"/>
      <w:bookmarkStart w:id="1" w:name="_Toc432082124"/>
      <w:bookmarkStart w:id="2" w:name="_GoBack"/>
      <w:bookmarkEnd w:id="2"/>
      <w:r w:rsidRPr="00B10F97">
        <w:rPr>
          <w:rFonts w:ascii="Arial" w:hAnsi="Arial" w:cs="Arial"/>
          <w:sz w:val="24"/>
          <w:szCs w:val="24"/>
          <w:lang w:eastAsia="pt-BR"/>
        </w:rPr>
        <w:t xml:space="preserve">2. </w:t>
      </w:r>
      <w:r w:rsidR="00A66785" w:rsidRPr="00B10F97">
        <w:rPr>
          <w:rFonts w:ascii="Arial" w:hAnsi="Arial" w:cs="Arial"/>
          <w:sz w:val="24"/>
          <w:szCs w:val="24"/>
          <w:lang w:eastAsia="pt-BR"/>
        </w:rPr>
        <w:t>COMISSÃO TEMÁTICA I:</w:t>
      </w:r>
      <w:bookmarkEnd w:id="0"/>
    </w:p>
    <w:p w:rsidR="00FF1433" w:rsidRPr="00B10F97" w:rsidRDefault="00FF1433" w:rsidP="00B10F97">
      <w:pPr>
        <w:spacing w:after="120" w:line="276" w:lineRule="auto"/>
        <w:rPr>
          <w:rFonts w:ascii="Arial" w:hAnsi="Arial" w:cs="Arial"/>
          <w:sz w:val="24"/>
          <w:szCs w:val="24"/>
          <w:lang w:eastAsia="pt-BR"/>
        </w:rPr>
      </w:pPr>
      <w:bookmarkStart w:id="3" w:name="_Toc508788506"/>
      <w:bookmarkStart w:id="4" w:name="_Toc508788594"/>
    </w:p>
    <w:p w:rsidR="00442575" w:rsidRPr="00B10F97" w:rsidRDefault="00071725" w:rsidP="00B10F97">
      <w:pPr>
        <w:spacing w:after="120" w:line="276" w:lineRule="auto"/>
        <w:rPr>
          <w:rFonts w:ascii="Arial" w:hAnsi="Arial" w:cs="Arial"/>
          <w:sz w:val="24"/>
          <w:szCs w:val="24"/>
          <w:lang w:eastAsia="pt-BR"/>
        </w:rPr>
      </w:pPr>
      <w:r w:rsidRPr="00B10F97">
        <w:rPr>
          <w:rFonts w:ascii="Arial" w:hAnsi="Arial" w:cs="Arial"/>
          <w:color w:val="2E74B5" w:themeColor="accent1" w:themeShade="BF"/>
          <w:sz w:val="24"/>
          <w:szCs w:val="24"/>
          <w:lang w:eastAsia="pt-BR"/>
        </w:rPr>
        <w:t xml:space="preserve">PROJETO POLÍTICO </w:t>
      </w:r>
      <w:bookmarkEnd w:id="1"/>
      <w:r w:rsidRPr="00B10F97">
        <w:rPr>
          <w:rFonts w:ascii="Arial" w:hAnsi="Arial" w:cs="Arial"/>
          <w:color w:val="2E74B5" w:themeColor="accent1" w:themeShade="BF"/>
          <w:sz w:val="24"/>
          <w:szCs w:val="24"/>
          <w:lang w:eastAsia="pt-BR"/>
        </w:rPr>
        <w:t>INSTITUCIONAL</w:t>
      </w:r>
      <w:bookmarkEnd w:id="3"/>
      <w:bookmarkEnd w:id="4"/>
      <w:r w:rsidRPr="00B10F97">
        <w:rPr>
          <w:rFonts w:ascii="Arial" w:hAnsi="Arial" w:cs="Arial"/>
          <w:sz w:val="24"/>
          <w:szCs w:val="24"/>
          <w:lang w:eastAsia="pt-BR"/>
        </w:rPr>
        <w:tab/>
      </w:r>
    </w:p>
    <w:p w:rsidR="00ED2F9D" w:rsidRPr="00B10F97" w:rsidRDefault="00ED2F9D" w:rsidP="00B10F97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66785" w:rsidRPr="00B10F97" w:rsidRDefault="00A66785" w:rsidP="00B10F97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10F97">
        <w:rPr>
          <w:rFonts w:ascii="Arial" w:hAnsi="Arial" w:cs="Arial"/>
          <w:b/>
          <w:sz w:val="24"/>
          <w:szCs w:val="24"/>
          <w:u w:val="single"/>
        </w:rPr>
        <w:t>Subtemas:</w:t>
      </w:r>
    </w:p>
    <w:p w:rsidR="00A66785" w:rsidRPr="00B10F97" w:rsidRDefault="00A66785" w:rsidP="00B10F97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B10F97">
        <w:rPr>
          <w:rFonts w:ascii="Arial" w:hAnsi="Arial" w:cs="Arial"/>
          <w:sz w:val="24"/>
          <w:szCs w:val="24"/>
        </w:rPr>
        <w:t>1.Princípios Filosóficos e Pedagógicos (</w:t>
      </w:r>
      <w:r w:rsidRPr="00B10F97">
        <w:rPr>
          <w:rFonts w:ascii="Arial" w:hAnsi="Arial" w:cs="Arial"/>
          <w:sz w:val="24"/>
          <w:szCs w:val="24"/>
          <w:highlight w:val="green"/>
        </w:rPr>
        <w:t>pág. 143 no PDI atual</w:t>
      </w:r>
      <w:r w:rsidRPr="00B10F97">
        <w:rPr>
          <w:rFonts w:ascii="Arial" w:hAnsi="Arial" w:cs="Arial"/>
          <w:sz w:val="24"/>
          <w:szCs w:val="24"/>
        </w:rPr>
        <w:t>)</w:t>
      </w:r>
    </w:p>
    <w:p w:rsidR="00A66785" w:rsidRPr="00B10F97" w:rsidRDefault="00A66785" w:rsidP="00B10F97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B10F97">
        <w:rPr>
          <w:rFonts w:ascii="Arial" w:hAnsi="Arial" w:cs="Arial"/>
          <w:sz w:val="24"/>
          <w:szCs w:val="24"/>
        </w:rPr>
        <w:t>2.Políticas de Ensino (</w:t>
      </w:r>
      <w:r w:rsidRPr="00B10F97">
        <w:rPr>
          <w:rFonts w:ascii="Arial" w:hAnsi="Arial" w:cs="Arial"/>
          <w:sz w:val="24"/>
          <w:szCs w:val="24"/>
          <w:highlight w:val="green"/>
        </w:rPr>
        <w:t>pág. 163 no PDI atual</w:t>
      </w:r>
      <w:r w:rsidRPr="00B10F97">
        <w:rPr>
          <w:rFonts w:ascii="Arial" w:hAnsi="Arial" w:cs="Arial"/>
          <w:sz w:val="24"/>
          <w:szCs w:val="24"/>
        </w:rPr>
        <w:t>)</w:t>
      </w:r>
    </w:p>
    <w:p w:rsidR="00A66785" w:rsidRPr="00B10F97" w:rsidRDefault="00A66785" w:rsidP="00B10F97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B10F97">
        <w:rPr>
          <w:rFonts w:ascii="Arial" w:hAnsi="Arial" w:cs="Arial"/>
          <w:sz w:val="24"/>
          <w:szCs w:val="24"/>
        </w:rPr>
        <w:t>3.Políticas de Pesquisa, Inovação e Pós-Graduação (</w:t>
      </w:r>
      <w:r w:rsidRPr="00B10F97">
        <w:rPr>
          <w:rFonts w:ascii="Arial" w:hAnsi="Arial" w:cs="Arial"/>
          <w:sz w:val="24"/>
          <w:szCs w:val="24"/>
          <w:highlight w:val="green"/>
        </w:rPr>
        <w:t>pág. 173 no PDI atual</w:t>
      </w:r>
      <w:r w:rsidRPr="00B10F97">
        <w:rPr>
          <w:rFonts w:ascii="Arial" w:hAnsi="Arial" w:cs="Arial"/>
          <w:sz w:val="24"/>
          <w:szCs w:val="24"/>
        </w:rPr>
        <w:t>)</w:t>
      </w:r>
    </w:p>
    <w:p w:rsidR="00A66785" w:rsidRPr="00B10F97" w:rsidRDefault="00A66785" w:rsidP="00B10F97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B10F97">
        <w:rPr>
          <w:rFonts w:ascii="Arial" w:hAnsi="Arial" w:cs="Arial"/>
          <w:sz w:val="24"/>
          <w:szCs w:val="24"/>
        </w:rPr>
        <w:t>4.Políticas de Extensão (</w:t>
      </w:r>
      <w:r w:rsidRPr="00B10F97">
        <w:rPr>
          <w:rFonts w:ascii="Arial" w:hAnsi="Arial" w:cs="Arial"/>
          <w:sz w:val="24"/>
          <w:szCs w:val="24"/>
          <w:highlight w:val="green"/>
        </w:rPr>
        <w:t>pág. 176 no PDI atual</w:t>
      </w:r>
      <w:r w:rsidRPr="00B10F97">
        <w:rPr>
          <w:rFonts w:ascii="Arial" w:hAnsi="Arial" w:cs="Arial"/>
          <w:sz w:val="24"/>
          <w:szCs w:val="24"/>
        </w:rPr>
        <w:t>)</w:t>
      </w:r>
    </w:p>
    <w:p w:rsidR="00A66785" w:rsidRPr="00B10F97" w:rsidRDefault="00A66785" w:rsidP="00B10F97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B10F97">
        <w:rPr>
          <w:rFonts w:ascii="Arial" w:hAnsi="Arial" w:cs="Arial"/>
          <w:sz w:val="24"/>
          <w:szCs w:val="24"/>
        </w:rPr>
        <w:t xml:space="preserve">5.Indissociabilidade entre Ensino, Pesquisa e Extensão </w:t>
      </w:r>
    </w:p>
    <w:p w:rsidR="00A66785" w:rsidRPr="00B10F97" w:rsidRDefault="00A66785" w:rsidP="00B10F97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B10F97">
        <w:rPr>
          <w:rFonts w:ascii="Arial" w:hAnsi="Arial" w:cs="Arial"/>
          <w:sz w:val="24"/>
          <w:szCs w:val="24"/>
        </w:rPr>
        <w:t>6.Política de Internacionalização</w:t>
      </w:r>
    </w:p>
    <w:p w:rsidR="00A66785" w:rsidRPr="00B10F97" w:rsidRDefault="00A66785" w:rsidP="00B10F97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B10F97">
        <w:rPr>
          <w:rFonts w:ascii="Arial" w:hAnsi="Arial" w:cs="Arial"/>
          <w:sz w:val="24"/>
          <w:szCs w:val="24"/>
        </w:rPr>
        <w:t>7.Política de Relações Externas</w:t>
      </w:r>
    </w:p>
    <w:p w:rsidR="00A66785" w:rsidRPr="00B10F97" w:rsidRDefault="00A66785" w:rsidP="00B10F97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B10F97">
        <w:rPr>
          <w:rFonts w:ascii="Arial" w:hAnsi="Arial" w:cs="Arial"/>
          <w:sz w:val="24"/>
          <w:szCs w:val="24"/>
        </w:rPr>
        <w:t>8.Responsabilidade Social</w:t>
      </w:r>
    </w:p>
    <w:p w:rsidR="00A66785" w:rsidRPr="00B10F97" w:rsidRDefault="00A66785" w:rsidP="00B10F97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B10F97">
        <w:rPr>
          <w:rFonts w:ascii="Arial" w:hAnsi="Arial" w:cs="Arial"/>
          <w:sz w:val="24"/>
          <w:szCs w:val="24"/>
        </w:rPr>
        <w:t>9.Política de Ações Afirmativas</w:t>
      </w:r>
    </w:p>
    <w:p w:rsidR="00953D04" w:rsidRDefault="00A66785" w:rsidP="00953D04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B10F97">
        <w:rPr>
          <w:rFonts w:ascii="Arial" w:hAnsi="Arial" w:cs="Arial"/>
          <w:sz w:val="24"/>
          <w:szCs w:val="24"/>
        </w:rPr>
        <w:t>10.Política de Educação à Distância (</w:t>
      </w:r>
      <w:r w:rsidRPr="00B10F97">
        <w:rPr>
          <w:rFonts w:ascii="Arial" w:hAnsi="Arial" w:cs="Arial"/>
          <w:sz w:val="24"/>
          <w:szCs w:val="24"/>
          <w:u w:val="single"/>
        </w:rPr>
        <w:t>capítulo separado</w:t>
      </w:r>
      <w:r w:rsidRPr="00B10F97">
        <w:rPr>
          <w:rFonts w:ascii="Arial" w:hAnsi="Arial" w:cs="Arial"/>
          <w:sz w:val="24"/>
          <w:szCs w:val="24"/>
        </w:rPr>
        <w:t>)</w:t>
      </w:r>
    </w:p>
    <w:p w:rsidR="00953D04" w:rsidRPr="00953D04" w:rsidRDefault="00953D04" w:rsidP="00953D04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</w:t>
      </w:r>
      <w:r w:rsidR="00A66785" w:rsidRPr="00953D04">
        <w:rPr>
          <w:rFonts w:ascii="Arial" w:hAnsi="Arial" w:cs="Arial"/>
          <w:sz w:val="24"/>
          <w:szCs w:val="24"/>
        </w:rPr>
        <w:t>Atendimento às pessoas portadoras de necessidades educacionais especiais e/ou com mobilidade reduzida</w:t>
      </w:r>
      <w:r>
        <w:rPr>
          <w:rFonts w:ascii="Arial" w:hAnsi="Arial" w:cs="Arial"/>
          <w:sz w:val="24"/>
          <w:szCs w:val="24"/>
        </w:rPr>
        <w:t xml:space="preserve"> </w:t>
      </w:r>
      <w:r w:rsidRPr="00953D04">
        <w:rPr>
          <w:rFonts w:ascii="Arial" w:hAnsi="Arial" w:cs="Arial"/>
          <w:sz w:val="24"/>
          <w:szCs w:val="24"/>
          <w:highlight w:val="green"/>
        </w:rPr>
        <w:t>(</w:t>
      </w:r>
      <w:proofErr w:type="spellStart"/>
      <w:r w:rsidRPr="00953D04">
        <w:rPr>
          <w:rFonts w:ascii="Arial" w:hAnsi="Arial" w:cs="Arial"/>
          <w:sz w:val="24"/>
          <w:szCs w:val="24"/>
          <w:highlight w:val="green"/>
        </w:rPr>
        <w:t>pág</w:t>
      </w:r>
      <w:proofErr w:type="spellEnd"/>
      <w:r w:rsidRPr="00953D04">
        <w:rPr>
          <w:rFonts w:ascii="Arial" w:hAnsi="Arial" w:cs="Arial"/>
          <w:sz w:val="24"/>
          <w:szCs w:val="24"/>
          <w:highlight w:val="green"/>
        </w:rPr>
        <w:t xml:space="preserve"> 284 PDI atual)</w:t>
      </w:r>
    </w:p>
    <w:p w:rsidR="00A66785" w:rsidRPr="00953D04" w:rsidRDefault="00A66785" w:rsidP="00953D04">
      <w:pPr>
        <w:pStyle w:val="PargrafodaLista"/>
        <w:numPr>
          <w:ilvl w:val="0"/>
          <w:numId w:val="22"/>
        </w:num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953D04">
        <w:rPr>
          <w:rFonts w:ascii="Arial" w:hAnsi="Arial" w:cs="Arial"/>
          <w:sz w:val="24"/>
          <w:szCs w:val="24"/>
        </w:rPr>
        <w:t xml:space="preserve">Políticas de Atendimento ao Discente </w:t>
      </w:r>
      <w:r w:rsidRPr="00953D04">
        <w:rPr>
          <w:rFonts w:ascii="Arial" w:hAnsi="Arial" w:cs="Arial"/>
          <w:sz w:val="24"/>
          <w:szCs w:val="24"/>
          <w:u w:val="single"/>
        </w:rPr>
        <w:t>(capítulo separado)</w:t>
      </w:r>
      <w:r w:rsidRPr="00953D0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953D04">
        <w:rPr>
          <w:rFonts w:ascii="Arial" w:hAnsi="Arial" w:cs="Arial"/>
          <w:sz w:val="24"/>
          <w:szCs w:val="24"/>
          <w:highlight w:val="green"/>
        </w:rPr>
        <w:t>pág</w:t>
      </w:r>
      <w:proofErr w:type="spellEnd"/>
      <w:r w:rsidRPr="00953D04">
        <w:rPr>
          <w:rFonts w:ascii="Arial" w:hAnsi="Arial" w:cs="Arial"/>
          <w:sz w:val="24"/>
          <w:szCs w:val="24"/>
          <w:highlight w:val="green"/>
        </w:rPr>
        <w:t xml:space="preserve"> 313 PDI atual</w:t>
      </w:r>
      <w:r w:rsidRPr="00953D04">
        <w:rPr>
          <w:rFonts w:ascii="Arial" w:hAnsi="Arial" w:cs="Arial"/>
          <w:sz w:val="24"/>
          <w:szCs w:val="24"/>
        </w:rPr>
        <w:t>)</w:t>
      </w:r>
    </w:p>
    <w:p w:rsidR="00A66785" w:rsidRPr="00B10F97" w:rsidRDefault="00A66785" w:rsidP="00B10F97">
      <w:pPr>
        <w:pStyle w:val="PargrafodaLista"/>
        <w:numPr>
          <w:ilvl w:val="1"/>
          <w:numId w:val="22"/>
        </w:num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B10F97">
        <w:rPr>
          <w:rFonts w:ascii="Arial" w:hAnsi="Arial" w:cs="Arial"/>
          <w:sz w:val="24"/>
          <w:szCs w:val="24"/>
        </w:rPr>
        <w:t>Formas de Acesso</w:t>
      </w:r>
    </w:p>
    <w:p w:rsidR="00A66785" w:rsidRPr="00B10F97" w:rsidRDefault="00A66785" w:rsidP="00B10F97">
      <w:pPr>
        <w:pStyle w:val="PargrafodaLista"/>
        <w:numPr>
          <w:ilvl w:val="1"/>
          <w:numId w:val="22"/>
        </w:num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B10F97">
        <w:rPr>
          <w:rFonts w:ascii="Arial" w:hAnsi="Arial" w:cs="Arial"/>
          <w:sz w:val="24"/>
          <w:szCs w:val="24"/>
        </w:rPr>
        <w:t>Programas de Apoio Pedagógico e Financeiro</w:t>
      </w:r>
    </w:p>
    <w:p w:rsidR="00A66785" w:rsidRPr="00B10F97" w:rsidRDefault="00A66785" w:rsidP="00B10F97">
      <w:pPr>
        <w:pStyle w:val="PargrafodaLista"/>
        <w:numPr>
          <w:ilvl w:val="1"/>
          <w:numId w:val="22"/>
        </w:num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B10F97">
        <w:rPr>
          <w:rFonts w:ascii="Arial" w:hAnsi="Arial" w:cs="Arial"/>
          <w:sz w:val="24"/>
          <w:szCs w:val="24"/>
        </w:rPr>
        <w:t>Estímulos à Permanência</w:t>
      </w:r>
    </w:p>
    <w:p w:rsidR="00A66785" w:rsidRPr="00B10F97" w:rsidRDefault="00A66785" w:rsidP="00B10F97">
      <w:pPr>
        <w:pStyle w:val="PargrafodaLista"/>
        <w:numPr>
          <w:ilvl w:val="1"/>
          <w:numId w:val="22"/>
        </w:num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B10F97">
        <w:rPr>
          <w:rFonts w:ascii="Arial" w:hAnsi="Arial" w:cs="Arial"/>
          <w:sz w:val="24"/>
          <w:szCs w:val="24"/>
        </w:rPr>
        <w:t>Ações Inclusivas</w:t>
      </w:r>
    </w:p>
    <w:p w:rsidR="00A66785" w:rsidRPr="00B10F97" w:rsidRDefault="00A66785" w:rsidP="00B10F97">
      <w:pPr>
        <w:pStyle w:val="PargrafodaLista"/>
        <w:numPr>
          <w:ilvl w:val="1"/>
          <w:numId w:val="22"/>
        </w:num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B10F97">
        <w:rPr>
          <w:rFonts w:ascii="Arial" w:hAnsi="Arial" w:cs="Arial"/>
          <w:sz w:val="24"/>
          <w:szCs w:val="24"/>
        </w:rPr>
        <w:t>Organização Estudantil</w:t>
      </w:r>
    </w:p>
    <w:p w:rsidR="00A66785" w:rsidRPr="00B10F97" w:rsidRDefault="00A66785" w:rsidP="00B10F97">
      <w:pPr>
        <w:pStyle w:val="PargrafodaLista"/>
        <w:numPr>
          <w:ilvl w:val="1"/>
          <w:numId w:val="22"/>
        </w:num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B10F97">
        <w:rPr>
          <w:rFonts w:ascii="Arial" w:hAnsi="Arial" w:cs="Arial"/>
          <w:sz w:val="24"/>
          <w:szCs w:val="24"/>
        </w:rPr>
        <w:t>Acompanhamento dos Egressos</w:t>
      </w:r>
    </w:p>
    <w:p w:rsidR="00A66785" w:rsidRPr="00B10F97" w:rsidRDefault="00A66785" w:rsidP="00B10F97">
      <w:pPr>
        <w:pStyle w:val="PargrafodaLista"/>
        <w:numPr>
          <w:ilvl w:val="1"/>
          <w:numId w:val="22"/>
        </w:num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B10F97">
        <w:rPr>
          <w:rFonts w:ascii="Arial" w:hAnsi="Arial" w:cs="Arial"/>
          <w:sz w:val="24"/>
          <w:szCs w:val="24"/>
        </w:rPr>
        <w:t>Estágio</w:t>
      </w:r>
    </w:p>
    <w:p w:rsidR="00ED2F9D" w:rsidRDefault="00ED2F9D" w:rsidP="00B10F97">
      <w:pPr>
        <w:spacing w:after="120" w:line="276" w:lineRule="auto"/>
        <w:rPr>
          <w:rFonts w:ascii="Arial" w:hAnsi="Arial" w:cs="Arial"/>
          <w:b/>
          <w:sz w:val="24"/>
          <w:szCs w:val="24"/>
          <w:lang w:eastAsia="pt-BR"/>
        </w:rPr>
      </w:pPr>
    </w:p>
    <w:p w:rsidR="00953D04" w:rsidRDefault="00953D04" w:rsidP="00B10F97">
      <w:pPr>
        <w:spacing w:after="120" w:line="276" w:lineRule="auto"/>
        <w:rPr>
          <w:rFonts w:ascii="Arial" w:hAnsi="Arial" w:cs="Arial"/>
          <w:b/>
          <w:sz w:val="24"/>
          <w:szCs w:val="24"/>
          <w:lang w:eastAsia="pt-BR"/>
        </w:rPr>
      </w:pPr>
    </w:p>
    <w:p w:rsidR="00953D04" w:rsidRDefault="00953D04" w:rsidP="00B10F97">
      <w:pPr>
        <w:spacing w:after="120" w:line="276" w:lineRule="auto"/>
        <w:rPr>
          <w:rFonts w:ascii="Arial" w:hAnsi="Arial" w:cs="Arial"/>
          <w:b/>
          <w:sz w:val="24"/>
          <w:szCs w:val="24"/>
          <w:lang w:eastAsia="pt-BR"/>
        </w:rPr>
      </w:pPr>
    </w:p>
    <w:p w:rsidR="00953D04" w:rsidRDefault="00953D04" w:rsidP="00B10F97">
      <w:pPr>
        <w:spacing w:after="120" w:line="276" w:lineRule="auto"/>
        <w:rPr>
          <w:rFonts w:ascii="Arial" w:hAnsi="Arial" w:cs="Arial"/>
          <w:b/>
          <w:sz w:val="24"/>
          <w:szCs w:val="24"/>
          <w:lang w:eastAsia="pt-BR"/>
        </w:rPr>
      </w:pPr>
    </w:p>
    <w:p w:rsidR="00953D04" w:rsidRDefault="00953D04" w:rsidP="00B10F97">
      <w:pPr>
        <w:spacing w:after="120" w:line="276" w:lineRule="auto"/>
        <w:rPr>
          <w:rFonts w:ascii="Arial" w:hAnsi="Arial" w:cs="Arial"/>
          <w:b/>
          <w:sz w:val="24"/>
          <w:szCs w:val="24"/>
          <w:lang w:eastAsia="pt-BR"/>
        </w:rPr>
      </w:pPr>
    </w:p>
    <w:p w:rsidR="00953D04" w:rsidRDefault="00953D04" w:rsidP="00B10F97">
      <w:pPr>
        <w:spacing w:after="120" w:line="276" w:lineRule="auto"/>
        <w:rPr>
          <w:rFonts w:ascii="Arial" w:hAnsi="Arial" w:cs="Arial"/>
          <w:b/>
          <w:sz w:val="24"/>
          <w:szCs w:val="24"/>
          <w:lang w:eastAsia="pt-BR"/>
        </w:rPr>
      </w:pPr>
    </w:p>
    <w:p w:rsidR="00953D04" w:rsidRDefault="00953D04" w:rsidP="00B10F97">
      <w:pPr>
        <w:spacing w:after="120" w:line="276" w:lineRule="auto"/>
        <w:rPr>
          <w:rFonts w:ascii="Arial" w:hAnsi="Arial" w:cs="Arial"/>
          <w:b/>
          <w:sz w:val="24"/>
          <w:szCs w:val="24"/>
          <w:lang w:eastAsia="pt-BR"/>
        </w:rPr>
      </w:pPr>
    </w:p>
    <w:p w:rsidR="00953D04" w:rsidRPr="00B10F97" w:rsidRDefault="00953D04" w:rsidP="00B10F97">
      <w:pPr>
        <w:spacing w:after="120" w:line="276" w:lineRule="auto"/>
        <w:rPr>
          <w:rFonts w:ascii="Arial" w:hAnsi="Arial" w:cs="Arial"/>
          <w:b/>
          <w:sz w:val="24"/>
          <w:szCs w:val="24"/>
          <w:lang w:eastAsia="pt-BR"/>
        </w:rPr>
      </w:pPr>
    </w:p>
    <w:p w:rsidR="003D06E3" w:rsidRPr="00B10F97" w:rsidRDefault="003D06E3" w:rsidP="00B10F97">
      <w:pPr>
        <w:pStyle w:val="Ttulo1"/>
        <w:spacing w:before="0" w:after="120" w:line="276" w:lineRule="auto"/>
        <w:rPr>
          <w:rFonts w:ascii="Arial" w:hAnsi="Arial" w:cs="Arial"/>
          <w:color w:val="0070C0"/>
          <w:sz w:val="24"/>
          <w:szCs w:val="24"/>
        </w:rPr>
      </w:pPr>
      <w:bookmarkStart w:id="5" w:name="_Toc508789699"/>
      <w:r w:rsidRPr="00B10F97">
        <w:rPr>
          <w:rFonts w:ascii="Arial" w:hAnsi="Arial" w:cs="Arial"/>
          <w:color w:val="0070C0"/>
          <w:sz w:val="24"/>
          <w:szCs w:val="24"/>
        </w:rPr>
        <w:lastRenderedPageBreak/>
        <w:t>3.CONTRIBUIÇÕES DO C</w:t>
      </w:r>
      <w:r w:rsidR="00B10F97">
        <w:rPr>
          <w:rFonts w:ascii="Arial" w:hAnsi="Arial" w:cs="Arial"/>
          <w:color w:val="0070C0"/>
          <w:sz w:val="24"/>
          <w:szCs w:val="24"/>
        </w:rPr>
        <w:t>Â</w:t>
      </w:r>
      <w:r w:rsidRPr="00B10F97">
        <w:rPr>
          <w:rFonts w:ascii="Arial" w:hAnsi="Arial" w:cs="Arial"/>
          <w:color w:val="0070C0"/>
          <w:sz w:val="24"/>
          <w:szCs w:val="24"/>
        </w:rPr>
        <w:t>MPUS</w:t>
      </w:r>
      <w:bookmarkEnd w:id="5"/>
    </w:p>
    <w:p w:rsidR="00FF1433" w:rsidRPr="00B10F97" w:rsidRDefault="00FF1433" w:rsidP="00B10F97">
      <w:pPr>
        <w:spacing w:after="120" w:line="276" w:lineRule="auto"/>
        <w:ind w:left="142"/>
        <w:jc w:val="both"/>
        <w:rPr>
          <w:rFonts w:ascii="Arial" w:hAnsi="Arial" w:cs="Arial"/>
          <w:color w:val="0070C0"/>
          <w:sz w:val="24"/>
          <w:szCs w:val="24"/>
        </w:rPr>
      </w:pPr>
    </w:p>
    <w:p w:rsidR="00534357" w:rsidRPr="00B10F97" w:rsidRDefault="00534357" w:rsidP="00B10F97">
      <w:pPr>
        <w:spacing w:after="120" w:line="276" w:lineRule="auto"/>
        <w:ind w:left="142"/>
        <w:jc w:val="both"/>
        <w:rPr>
          <w:rFonts w:ascii="Arial" w:hAnsi="Arial" w:cs="Arial"/>
          <w:color w:val="0070C0"/>
          <w:sz w:val="24"/>
          <w:szCs w:val="24"/>
        </w:rPr>
      </w:pPr>
      <w:r w:rsidRPr="00B10F97">
        <w:rPr>
          <w:rFonts w:ascii="Arial" w:hAnsi="Arial" w:cs="Arial"/>
          <w:color w:val="0070C0"/>
          <w:sz w:val="24"/>
          <w:szCs w:val="24"/>
        </w:rPr>
        <w:t>Modelo I</w:t>
      </w:r>
    </w:p>
    <w:tbl>
      <w:tblPr>
        <w:tblStyle w:val="Tabelacomgrade"/>
        <w:tblW w:w="10349" w:type="dxa"/>
        <w:tblInd w:w="-998" w:type="dxa"/>
        <w:tblLook w:val="04A0" w:firstRow="1" w:lastRow="0" w:firstColumn="1" w:lastColumn="0" w:noHBand="0" w:noVBand="1"/>
      </w:tblPr>
      <w:tblGrid>
        <w:gridCol w:w="5152"/>
        <w:gridCol w:w="2686"/>
        <w:gridCol w:w="2511"/>
      </w:tblGrid>
      <w:tr w:rsidR="00534357" w:rsidRPr="00B10F97" w:rsidTr="005705E7">
        <w:tc>
          <w:tcPr>
            <w:tcW w:w="4112" w:type="dxa"/>
          </w:tcPr>
          <w:p w:rsidR="00534357" w:rsidRPr="00B10F97" w:rsidRDefault="00534357" w:rsidP="00B10F97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B10F97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PPI-SUBTEMA</w:t>
            </w:r>
          </w:p>
        </w:tc>
        <w:tc>
          <w:tcPr>
            <w:tcW w:w="3402" w:type="dxa"/>
          </w:tcPr>
          <w:p w:rsidR="00534357" w:rsidRPr="00B10F97" w:rsidRDefault="00534357" w:rsidP="00B10F97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B10F97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SUGESTÃO DO CAMPUS</w:t>
            </w:r>
          </w:p>
        </w:tc>
        <w:tc>
          <w:tcPr>
            <w:tcW w:w="2835" w:type="dxa"/>
          </w:tcPr>
          <w:p w:rsidR="00534357" w:rsidRPr="00B10F97" w:rsidRDefault="00534357" w:rsidP="00B10F97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B10F97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JUSTIFICATIVA</w:t>
            </w:r>
          </w:p>
        </w:tc>
      </w:tr>
      <w:tr w:rsidR="00534357" w:rsidRPr="00B10F97" w:rsidTr="005705E7">
        <w:tc>
          <w:tcPr>
            <w:tcW w:w="4112" w:type="dxa"/>
          </w:tcPr>
          <w:p w:rsidR="00534357" w:rsidRPr="005705E7" w:rsidRDefault="005705E7" w:rsidP="005705E7">
            <w:pPr>
              <w:pStyle w:val="PargrafodaLista"/>
              <w:numPr>
                <w:ilvl w:val="0"/>
                <w:numId w:val="24"/>
              </w:num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B10F97">
              <w:rPr>
                <w:rFonts w:ascii="Arial" w:hAnsi="Arial" w:cs="Arial"/>
                <w:sz w:val="24"/>
                <w:szCs w:val="24"/>
              </w:rPr>
              <w:t>Princípios Filosóficos e Pedagógicos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705E7" w:rsidRPr="005705E7" w:rsidRDefault="005705E7" w:rsidP="005705E7">
            <w:pPr>
              <w:pStyle w:val="PargrafodaLista"/>
              <w:numPr>
                <w:ilvl w:val="0"/>
                <w:numId w:val="25"/>
              </w:num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>Mundo do trabalho</w:t>
            </w:r>
          </w:p>
          <w:p w:rsidR="005705E7" w:rsidRPr="005705E7" w:rsidRDefault="005705E7" w:rsidP="005705E7">
            <w:pPr>
              <w:pStyle w:val="PargrafodaLista"/>
              <w:numPr>
                <w:ilvl w:val="0"/>
                <w:numId w:val="25"/>
              </w:num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>Sociedade Contemporânea</w:t>
            </w:r>
          </w:p>
          <w:p w:rsidR="005705E7" w:rsidRPr="005705E7" w:rsidRDefault="005705E7" w:rsidP="005705E7">
            <w:pPr>
              <w:pStyle w:val="PargrafodaLista"/>
              <w:numPr>
                <w:ilvl w:val="0"/>
                <w:numId w:val="25"/>
              </w:num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>Educação profissional</w:t>
            </w:r>
          </w:p>
          <w:p w:rsidR="005705E7" w:rsidRPr="005705E7" w:rsidRDefault="005705E7" w:rsidP="005705E7">
            <w:pPr>
              <w:pStyle w:val="PargrafodaLista"/>
              <w:numPr>
                <w:ilvl w:val="0"/>
                <w:numId w:val="25"/>
              </w:num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>Cultura e sociedade</w:t>
            </w:r>
          </w:p>
          <w:p w:rsidR="005705E7" w:rsidRPr="005705E7" w:rsidRDefault="005705E7" w:rsidP="005705E7">
            <w:pPr>
              <w:pStyle w:val="PargrafodaLista"/>
              <w:numPr>
                <w:ilvl w:val="0"/>
                <w:numId w:val="25"/>
              </w:num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>(Freire, Pacheco, Vygotsky)</w:t>
            </w:r>
          </w:p>
        </w:tc>
        <w:tc>
          <w:tcPr>
            <w:tcW w:w="3402" w:type="dxa"/>
          </w:tcPr>
          <w:p w:rsidR="00534357" w:rsidRPr="00B10F97" w:rsidRDefault="00534357" w:rsidP="00B10F97">
            <w:p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</w:tcPr>
          <w:p w:rsidR="00534357" w:rsidRPr="00B10F97" w:rsidRDefault="00534357" w:rsidP="00B10F97">
            <w:p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</w:tr>
      <w:tr w:rsidR="00ED2F9D" w:rsidRPr="00B10F97" w:rsidTr="005705E7">
        <w:tc>
          <w:tcPr>
            <w:tcW w:w="4112" w:type="dxa"/>
          </w:tcPr>
          <w:p w:rsidR="00ED2F9D" w:rsidRPr="005705E7" w:rsidRDefault="005705E7" w:rsidP="005705E7">
            <w:pPr>
              <w:pStyle w:val="PargrafodaLista"/>
              <w:numPr>
                <w:ilvl w:val="0"/>
                <w:numId w:val="24"/>
              </w:num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B10F97">
              <w:rPr>
                <w:rFonts w:ascii="Arial" w:hAnsi="Arial" w:cs="Arial"/>
                <w:sz w:val="24"/>
                <w:szCs w:val="24"/>
              </w:rPr>
              <w:t>Políticas de Ensino</w:t>
            </w:r>
          </w:p>
          <w:p w:rsidR="005705E7" w:rsidRPr="005705E7" w:rsidRDefault="005705E7" w:rsidP="005705E7">
            <w:pPr>
              <w:pStyle w:val="PargrafodaLista"/>
              <w:numPr>
                <w:ilvl w:val="0"/>
                <w:numId w:val="25"/>
              </w:num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7B461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Verticalização do ensino: formação técnica em nível médio relacionada a um curso superior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e pós</w:t>
            </w:r>
          </w:p>
          <w:p w:rsidR="005705E7" w:rsidRPr="005705E7" w:rsidRDefault="005705E7" w:rsidP="005705E7">
            <w:pPr>
              <w:pStyle w:val="PargrafodaLista"/>
              <w:numPr>
                <w:ilvl w:val="0"/>
                <w:numId w:val="25"/>
              </w:num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7B461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Formação integrada: superação da separação entre executar, pensar, dirigir ou planejar</w:t>
            </w:r>
          </w:p>
          <w:p w:rsidR="005705E7" w:rsidRPr="005705E7" w:rsidRDefault="005705E7" w:rsidP="005705E7">
            <w:pPr>
              <w:pStyle w:val="PargrafodaLista"/>
              <w:numPr>
                <w:ilvl w:val="0"/>
                <w:numId w:val="25"/>
              </w:num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7B461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Pedagogia de projetos</w:t>
            </w:r>
          </w:p>
          <w:p w:rsidR="005705E7" w:rsidRPr="005705E7" w:rsidRDefault="005705E7" w:rsidP="005705E7">
            <w:pPr>
              <w:pStyle w:val="PargrafodaLista"/>
              <w:numPr>
                <w:ilvl w:val="0"/>
                <w:numId w:val="25"/>
              </w:num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7B461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Demandas, vocação, perfis: indivíduos, regiões e instituição</w:t>
            </w:r>
          </w:p>
          <w:p w:rsidR="005705E7" w:rsidRPr="005705E7" w:rsidRDefault="005705E7" w:rsidP="005705E7">
            <w:pPr>
              <w:pStyle w:val="PargrafodaLista"/>
              <w:numPr>
                <w:ilvl w:val="0"/>
                <w:numId w:val="25"/>
              </w:num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7B461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Avanço da ciência</w:t>
            </w:r>
          </w:p>
        </w:tc>
        <w:tc>
          <w:tcPr>
            <w:tcW w:w="3402" w:type="dxa"/>
          </w:tcPr>
          <w:p w:rsidR="00ED2F9D" w:rsidRPr="00B10F97" w:rsidRDefault="00ED2F9D" w:rsidP="00B10F97">
            <w:p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</w:tcPr>
          <w:p w:rsidR="00ED2F9D" w:rsidRPr="00B10F97" w:rsidRDefault="00ED2F9D" w:rsidP="00B10F97">
            <w:p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</w:tr>
      <w:tr w:rsidR="00ED2F9D" w:rsidRPr="00B10F97" w:rsidTr="005705E7">
        <w:tc>
          <w:tcPr>
            <w:tcW w:w="4112" w:type="dxa"/>
          </w:tcPr>
          <w:p w:rsidR="00ED2F9D" w:rsidRPr="005705E7" w:rsidRDefault="005705E7" w:rsidP="005705E7">
            <w:pPr>
              <w:pStyle w:val="PargrafodaLista"/>
              <w:numPr>
                <w:ilvl w:val="0"/>
                <w:numId w:val="24"/>
              </w:num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B10F97">
              <w:rPr>
                <w:rFonts w:ascii="Arial" w:hAnsi="Arial" w:cs="Arial"/>
                <w:sz w:val="24"/>
                <w:szCs w:val="24"/>
              </w:rPr>
              <w:t>Políticas de Pesquisa, Inovação e Pós-Graduação</w:t>
            </w:r>
          </w:p>
          <w:p w:rsidR="007E21AB" w:rsidRPr="007E21AB" w:rsidRDefault="007E21AB" w:rsidP="000A1261">
            <w:pPr>
              <w:pStyle w:val="PargrafodaLista"/>
              <w:numPr>
                <w:ilvl w:val="0"/>
                <w:numId w:val="25"/>
              </w:num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7E21AB">
              <w:rPr>
                <w:rFonts w:ascii="Arial" w:hAnsi="Arial" w:cs="Arial"/>
                <w:sz w:val="24"/>
                <w:szCs w:val="24"/>
                <w:lang w:eastAsia="pt-BR"/>
              </w:rPr>
              <w:t xml:space="preserve">Definição clara de pesquisa </w:t>
            </w:r>
          </w:p>
          <w:p w:rsidR="007E21AB" w:rsidRPr="007E21AB" w:rsidRDefault="007E21AB" w:rsidP="000A1261">
            <w:pPr>
              <w:pStyle w:val="PargrafodaLista"/>
              <w:numPr>
                <w:ilvl w:val="0"/>
                <w:numId w:val="25"/>
              </w:num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7E21AB">
              <w:rPr>
                <w:rFonts w:ascii="Arial" w:hAnsi="Arial" w:cs="Arial"/>
                <w:sz w:val="24"/>
                <w:szCs w:val="24"/>
                <w:lang w:eastAsia="pt-BR"/>
              </w:rPr>
              <w:t>Democratização da pesquisa</w:t>
            </w:r>
          </w:p>
          <w:p w:rsidR="007E21AB" w:rsidRPr="007E21AB" w:rsidRDefault="007E21AB" w:rsidP="005705E7">
            <w:pPr>
              <w:pStyle w:val="PargrafodaLista"/>
              <w:numPr>
                <w:ilvl w:val="0"/>
                <w:numId w:val="25"/>
              </w:num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Incluir a inovação</w:t>
            </w:r>
          </w:p>
          <w:p w:rsidR="007E21AB" w:rsidRPr="005705E7" w:rsidRDefault="007E21AB" w:rsidP="005705E7">
            <w:pPr>
              <w:pStyle w:val="PargrafodaLista"/>
              <w:numPr>
                <w:ilvl w:val="0"/>
                <w:numId w:val="25"/>
              </w:num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Políticas de infraestrutura e financiamento</w:t>
            </w:r>
          </w:p>
        </w:tc>
        <w:tc>
          <w:tcPr>
            <w:tcW w:w="3402" w:type="dxa"/>
          </w:tcPr>
          <w:p w:rsidR="00ED2F9D" w:rsidRPr="00B10F97" w:rsidRDefault="00ED2F9D" w:rsidP="00B10F97">
            <w:p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</w:tcPr>
          <w:p w:rsidR="00ED2F9D" w:rsidRPr="00B10F97" w:rsidRDefault="00ED2F9D" w:rsidP="00B10F97">
            <w:p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</w:tr>
      <w:tr w:rsidR="00534357" w:rsidRPr="00B10F97" w:rsidTr="005705E7">
        <w:tc>
          <w:tcPr>
            <w:tcW w:w="4112" w:type="dxa"/>
          </w:tcPr>
          <w:p w:rsidR="007E21AB" w:rsidRPr="005705E7" w:rsidRDefault="007E21AB" w:rsidP="007E21AB">
            <w:pPr>
              <w:pStyle w:val="PargrafodaLista"/>
              <w:numPr>
                <w:ilvl w:val="0"/>
                <w:numId w:val="24"/>
              </w:num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B10F97">
              <w:rPr>
                <w:rFonts w:ascii="Arial" w:hAnsi="Arial" w:cs="Arial"/>
                <w:sz w:val="24"/>
                <w:szCs w:val="24"/>
              </w:rPr>
              <w:t xml:space="preserve">Políticas de </w:t>
            </w:r>
            <w:r>
              <w:rPr>
                <w:rFonts w:ascii="Arial" w:hAnsi="Arial" w:cs="Arial"/>
                <w:sz w:val="24"/>
                <w:szCs w:val="24"/>
              </w:rPr>
              <w:t>Extensão</w:t>
            </w:r>
          </w:p>
          <w:p w:rsidR="007E21AB" w:rsidRPr="007E21AB" w:rsidRDefault="007E21AB" w:rsidP="007E21AB">
            <w:pPr>
              <w:pStyle w:val="PargrafodaLista"/>
              <w:numPr>
                <w:ilvl w:val="0"/>
                <w:numId w:val="25"/>
              </w:num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7E21AB">
              <w:rPr>
                <w:rFonts w:ascii="Arial" w:hAnsi="Arial" w:cs="Arial"/>
                <w:sz w:val="24"/>
                <w:szCs w:val="24"/>
                <w:lang w:eastAsia="pt-BR"/>
              </w:rPr>
              <w:t xml:space="preserve">Definição clara de </w:t>
            </w:r>
            <w:r>
              <w:rPr>
                <w:rFonts w:ascii="Arial" w:hAnsi="Arial" w:cs="Arial"/>
                <w:sz w:val="24"/>
                <w:szCs w:val="24"/>
                <w:lang w:eastAsia="pt-BR"/>
              </w:rPr>
              <w:t>extensão</w:t>
            </w:r>
            <w:r w:rsidRPr="007E21AB">
              <w:rPr>
                <w:rFonts w:ascii="Arial" w:hAnsi="Arial" w:cs="Arial"/>
                <w:sz w:val="24"/>
                <w:szCs w:val="24"/>
                <w:lang w:eastAsia="pt-BR"/>
              </w:rPr>
              <w:t xml:space="preserve"> </w:t>
            </w:r>
          </w:p>
          <w:p w:rsidR="007E21AB" w:rsidRPr="007E21AB" w:rsidRDefault="007E21AB" w:rsidP="007E21AB">
            <w:pPr>
              <w:pStyle w:val="PargrafodaLista"/>
              <w:numPr>
                <w:ilvl w:val="0"/>
                <w:numId w:val="25"/>
              </w:num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7E21AB">
              <w:rPr>
                <w:rFonts w:ascii="Arial" w:hAnsi="Arial" w:cs="Arial"/>
                <w:sz w:val="24"/>
                <w:szCs w:val="24"/>
                <w:lang w:eastAsia="pt-BR"/>
              </w:rPr>
              <w:t xml:space="preserve">Democratização da </w:t>
            </w:r>
            <w:r>
              <w:rPr>
                <w:rFonts w:ascii="Arial" w:hAnsi="Arial" w:cs="Arial"/>
                <w:sz w:val="24"/>
                <w:szCs w:val="24"/>
                <w:lang w:eastAsia="pt-BR"/>
              </w:rPr>
              <w:t>extensão</w:t>
            </w:r>
          </w:p>
          <w:p w:rsidR="00534357" w:rsidRPr="007E21AB" w:rsidRDefault="007E21AB" w:rsidP="007E21AB">
            <w:pPr>
              <w:pStyle w:val="PargrafodaLista"/>
              <w:numPr>
                <w:ilvl w:val="0"/>
                <w:numId w:val="25"/>
              </w:num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7E21AB">
              <w:rPr>
                <w:rFonts w:ascii="Arial" w:hAnsi="Arial" w:cs="Arial"/>
                <w:sz w:val="24"/>
                <w:szCs w:val="24"/>
                <w:lang w:eastAsia="pt-BR"/>
              </w:rPr>
              <w:t>Políticas de infraestrutura e financiamento</w:t>
            </w:r>
          </w:p>
        </w:tc>
        <w:tc>
          <w:tcPr>
            <w:tcW w:w="3402" w:type="dxa"/>
          </w:tcPr>
          <w:p w:rsidR="00534357" w:rsidRPr="00B10F97" w:rsidRDefault="00534357" w:rsidP="00B10F97">
            <w:p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</w:tcPr>
          <w:p w:rsidR="00534357" w:rsidRPr="00B10F97" w:rsidRDefault="00534357" w:rsidP="00B10F97">
            <w:p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</w:tr>
      <w:tr w:rsidR="005705E7" w:rsidRPr="00B10F97" w:rsidTr="005705E7">
        <w:tc>
          <w:tcPr>
            <w:tcW w:w="4112" w:type="dxa"/>
          </w:tcPr>
          <w:p w:rsidR="005705E7" w:rsidRPr="007E21AB" w:rsidRDefault="007E21AB" w:rsidP="005705E7">
            <w:pPr>
              <w:pStyle w:val="PargrafodaLista"/>
              <w:numPr>
                <w:ilvl w:val="0"/>
                <w:numId w:val="24"/>
              </w:num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proofErr w:type="spellStart"/>
            <w:r w:rsidRPr="00B10F97">
              <w:rPr>
                <w:rFonts w:ascii="Arial" w:hAnsi="Arial" w:cs="Arial"/>
                <w:sz w:val="24"/>
                <w:szCs w:val="24"/>
              </w:rPr>
              <w:t>Indissociabilidade</w:t>
            </w:r>
            <w:proofErr w:type="spellEnd"/>
            <w:r w:rsidRPr="00B10F97">
              <w:rPr>
                <w:rFonts w:ascii="Arial" w:hAnsi="Arial" w:cs="Arial"/>
                <w:sz w:val="24"/>
                <w:szCs w:val="24"/>
              </w:rPr>
              <w:t xml:space="preserve"> entre Ensino, Pesquisa e Extensão</w:t>
            </w:r>
          </w:p>
          <w:p w:rsidR="007E21AB" w:rsidRPr="007E21AB" w:rsidRDefault="007E21AB" w:rsidP="007E21AB">
            <w:pPr>
              <w:pStyle w:val="PargrafodaLista"/>
              <w:numPr>
                <w:ilvl w:val="0"/>
                <w:numId w:val="25"/>
              </w:num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E33C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A </w:t>
            </w:r>
            <w:proofErr w:type="spellStart"/>
            <w:r w:rsidRPr="00E33C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Indissociabilidade</w:t>
            </w:r>
            <w:proofErr w:type="spellEnd"/>
            <w:r w:rsidRPr="00E33C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não se legitima apenas por força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E33C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normativa, e s</w:t>
            </w:r>
            <w:r w:rsidR="00BE62E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im se consolidada na percepção,</w:t>
            </w:r>
            <w:r w:rsidRPr="00E33C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na </w:t>
            </w:r>
            <w:r w:rsidRPr="00E33C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lastRenderedPageBreak/>
              <w:t>experiência</w:t>
            </w:r>
            <w:r w:rsidR="00BE62E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e nas ações</w:t>
            </w:r>
            <w:r w:rsidRPr="00E33C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dos agentes educacionais.</w:t>
            </w:r>
          </w:p>
          <w:p w:rsidR="007E21AB" w:rsidRPr="007E21AB" w:rsidRDefault="007E21AB" w:rsidP="007E21AB">
            <w:pPr>
              <w:pStyle w:val="PargrafodaLista"/>
              <w:numPr>
                <w:ilvl w:val="0"/>
                <w:numId w:val="25"/>
              </w:num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proofErr w:type="spellStart"/>
            <w:r w:rsidRPr="00E33C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Indissociabilidade</w:t>
            </w:r>
            <w:proofErr w:type="spellEnd"/>
            <w:r w:rsidRPr="00E33C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não pode ser um fim em si mesma.</w:t>
            </w:r>
          </w:p>
          <w:p w:rsidR="007E21AB" w:rsidRPr="00EC1AED" w:rsidRDefault="007E21AB" w:rsidP="007E21AB">
            <w:pPr>
              <w:pStyle w:val="PargrafodaLista"/>
              <w:numPr>
                <w:ilvl w:val="0"/>
                <w:numId w:val="25"/>
              </w:num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Art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207 da Constituição Federal</w:t>
            </w:r>
          </w:p>
          <w:p w:rsidR="00301EB2" w:rsidRPr="00301EB2" w:rsidRDefault="00EC1AED" w:rsidP="00301EB2">
            <w:pPr>
              <w:pStyle w:val="PargrafodaLista"/>
              <w:numPr>
                <w:ilvl w:val="0"/>
                <w:numId w:val="25"/>
              </w:num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Plataforma Nilo Peçanha</w:t>
            </w:r>
          </w:p>
          <w:p w:rsidR="00301EB2" w:rsidRPr="00301EB2" w:rsidRDefault="00301EB2" w:rsidP="00301EB2">
            <w:pPr>
              <w:spacing w:after="120" w:line="276" w:lineRule="auto"/>
              <w:ind w:left="720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01EB2">
              <w:rPr>
                <w:rFonts w:ascii="Arial" w:hAnsi="Arial" w:cs="Arial"/>
                <w:sz w:val="24"/>
                <w:szCs w:val="24"/>
                <w:lang w:eastAsia="pt-BR"/>
              </w:rPr>
              <w:t>https://www.plataformanilopecanha.org/</w:t>
            </w:r>
          </w:p>
        </w:tc>
        <w:tc>
          <w:tcPr>
            <w:tcW w:w="3402" w:type="dxa"/>
          </w:tcPr>
          <w:p w:rsidR="005705E7" w:rsidRPr="00B10F97" w:rsidRDefault="005705E7" w:rsidP="00B10F97">
            <w:p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</w:tcPr>
          <w:p w:rsidR="005705E7" w:rsidRPr="00B10F97" w:rsidRDefault="005705E7" w:rsidP="00B10F97">
            <w:p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</w:tr>
      <w:tr w:rsidR="005705E7" w:rsidRPr="00B10F97" w:rsidTr="005705E7">
        <w:tc>
          <w:tcPr>
            <w:tcW w:w="4112" w:type="dxa"/>
          </w:tcPr>
          <w:p w:rsidR="005705E7" w:rsidRPr="007E21AB" w:rsidRDefault="007E21AB" w:rsidP="005705E7">
            <w:pPr>
              <w:pStyle w:val="PargrafodaLista"/>
              <w:numPr>
                <w:ilvl w:val="0"/>
                <w:numId w:val="24"/>
              </w:num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B10F97">
              <w:rPr>
                <w:rFonts w:ascii="Arial" w:hAnsi="Arial" w:cs="Arial"/>
                <w:sz w:val="24"/>
                <w:szCs w:val="24"/>
              </w:rPr>
              <w:lastRenderedPageBreak/>
              <w:t>Política de Internacionalização</w:t>
            </w:r>
          </w:p>
          <w:p w:rsidR="007E21AB" w:rsidRPr="007E21AB" w:rsidRDefault="007E21AB" w:rsidP="007E21AB">
            <w:pPr>
              <w:pStyle w:val="PargrafodaLista"/>
              <w:numPr>
                <w:ilvl w:val="0"/>
                <w:numId w:val="25"/>
              </w:numPr>
              <w:spacing w:after="120" w:line="276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7E21AB">
              <w:rPr>
                <w:rFonts w:ascii="Arial" w:hAnsi="Arial" w:cs="Arial"/>
                <w:sz w:val="24"/>
                <w:szCs w:val="24"/>
                <w:lang w:eastAsia="pt-BR"/>
              </w:rPr>
              <w:t>Arinter</w:t>
            </w:r>
            <w:proofErr w:type="spellEnd"/>
            <w:r w:rsidRPr="007E21AB">
              <w:rPr>
                <w:rFonts w:ascii="Arial" w:hAnsi="Arial" w:cs="Arial"/>
                <w:sz w:val="24"/>
                <w:szCs w:val="24"/>
                <w:lang w:eastAsia="pt-BR"/>
              </w:rPr>
              <w:t xml:space="preserve"> na estrutura organizacional</w:t>
            </w:r>
          </w:p>
          <w:p w:rsidR="007E21AB" w:rsidRPr="007E21AB" w:rsidRDefault="007E21AB" w:rsidP="007E21AB">
            <w:pPr>
              <w:pStyle w:val="PargrafodaLista"/>
              <w:numPr>
                <w:ilvl w:val="0"/>
                <w:numId w:val="25"/>
              </w:numPr>
              <w:spacing w:after="120" w:line="276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7E21AB">
              <w:rPr>
                <w:rFonts w:ascii="Arial" w:hAnsi="Arial" w:cs="Arial"/>
                <w:sz w:val="24"/>
                <w:szCs w:val="24"/>
                <w:lang w:eastAsia="pt-BR"/>
              </w:rPr>
              <w:t>Arinter</w:t>
            </w:r>
            <w:proofErr w:type="spellEnd"/>
            <w:r w:rsidRPr="007E21AB">
              <w:rPr>
                <w:rFonts w:ascii="Arial" w:hAnsi="Arial" w:cs="Arial"/>
                <w:sz w:val="24"/>
                <w:szCs w:val="24"/>
                <w:lang w:eastAsia="pt-BR"/>
              </w:rPr>
              <w:t xml:space="preserve"> com orçamento previsto</w:t>
            </w:r>
          </w:p>
          <w:p w:rsidR="007E21AB" w:rsidRPr="007E21AB" w:rsidRDefault="007E21AB" w:rsidP="007E21AB">
            <w:pPr>
              <w:pStyle w:val="PargrafodaLista"/>
              <w:numPr>
                <w:ilvl w:val="0"/>
                <w:numId w:val="25"/>
              </w:numPr>
              <w:spacing w:after="120" w:line="276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E21AB">
              <w:rPr>
                <w:rFonts w:ascii="Arial" w:hAnsi="Arial" w:cs="Arial"/>
                <w:sz w:val="24"/>
                <w:szCs w:val="24"/>
                <w:lang w:eastAsia="pt-BR"/>
              </w:rPr>
              <w:t>Cursos de extensão de idiomas</w:t>
            </w:r>
          </w:p>
          <w:p w:rsidR="007E21AB" w:rsidRPr="007E21AB" w:rsidRDefault="007E21AB" w:rsidP="007E21AB">
            <w:pPr>
              <w:pStyle w:val="PargrafodaLista"/>
              <w:numPr>
                <w:ilvl w:val="0"/>
                <w:numId w:val="25"/>
              </w:numPr>
              <w:spacing w:after="120" w:line="276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E21AB">
              <w:rPr>
                <w:rFonts w:ascii="Arial" w:hAnsi="Arial" w:cs="Arial"/>
                <w:sz w:val="24"/>
                <w:szCs w:val="24"/>
                <w:lang w:eastAsia="pt-BR"/>
              </w:rPr>
              <w:t>Centro de línguas</w:t>
            </w:r>
          </w:p>
          <w:p w:rsidR="007E21AB" w:rsidRPr="007E21AB" w:rsidRDefault="007E21AB" w:rsidP="007E21AB">
            <w:pPr>
              <w:pStyle w:val="PargrafodaLista"/>
              <w:numPr>
                <w:ilvl w:val="0"/>
                <w:numId w:val="25"/>
              </w:numPr>
              <w:spacing w:after="120" w:line="276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E21AB">
              <w:rPr>
                <w:rFonts w:ascii="Arial" w:hAnsi="Arial" w:cs="Arial"/>
                <w:sz w:val="24"/>
                <w:szCs w:val="24"/>
                <w:lang w:eastAsia="pt-BR"/>
              </w:rPr>
              <w:t>Memorandos de entendimento</w:t>
            </w:r>
          </w:p>
          <w:p w:rsidR="007E21AB" w:rsidRPr="007E21AB" w:rsidRDefault="007E21AB" w:rsidP="007E21AB">
            <w:pPr>
              <w:pStyle w:val="PargrafodaLista"/>
              <w:numPr>
                <w:ilvl w:val="0"/>
                <w:numId w:val="25"/>
              </w:numPr>
              <w:spacing w:after="120" w:line="276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E21AB">
              <w:rPr>
                <w:rFonts w:ascii="Arial" w:hAnsi="Arial" w:cs="Arial"/>
                <w:sz w:val="24"/>
                <w:szCs w:val="24"/>
                <w:lang w:eastAsia="pt-BR"/>
              </w:rPr>
              <w:t>Pensar em áreas de prioridade</w:t>
            </w:r>
          </w:p>
          <w:p w:rsidR="007E21AB" w:rsidRPr="005705E7" w:rsidRDefault="007E21AB" w:rsidP="007E21AB">
            <w:pPr>
              <w:pStyle w:val="PargrafodaLista"/>
              <w:numPr>
                <w:ilvl w:val="0"/>
                <w:numId w:val="25"/>
              </w:num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7E21AB">
              <w:rPr>
                <w:rFonts w:ascii="Arial" w:hAnsi="Arial" w:cs="Arial"/>
                <w:sz w:val="24"/>
                <w:szCs w:val="24"/>
                <w:lang w:eastAsia="pt-BR"/>
              </w:rPr>
              <w:t>Mobilidade de alunos e servidores</w:t>
            </w:r>
          </w:p>
        </w:tc>
        <w:tc>
          <w:tcPr>
            <w:tcW w:w="3402" w:type="dxa"/>
          </w:tcPr>
          <w:p w:rsidR="005705E7" w:rsidRPr="00B10F97" w:rsidRDefault="005705E7" w:rsidP="00B10F97">
            <w:p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</w:tcPr>
          <w:p w:rsidR="005705E7" w:rsidRPr="00B10F97" w:rsidRDefault="005705E7" w:rsidP="00B10F97">
            <w:p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</w:tr>
      <w:tr w:rsidR="005705E7" w:rsidRPr="00B10F97" w:rsidTr="005705E7">
        <w:tc>
          <w:tcPr>
            <w:tcW w:w="4112" w:type="dxa"/>
          </w:tcPr>
          <w:p w:rsidR="005705E7" w:rsidRPr="007E21AB" w:rsidRDefault="007E21AB" w:rsidP="005705E7">
            <w:pPr>
              <w:pStyle w:val="PargrafodaLista"/>
              <w:numPr>
                <w:ilvl w:val="0"/>
                <w:numId w:val="24"/>
              </w:num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B10F97">
              <w:rPr>
                <w:rFonts w:ascii="Arial" w:hAnsi="Arial" w:cs="Arial"/>
                <w:sz w:val="24"/>
                <w:szCs w:val="24"/>
              </w:rPr>
              <w:t>Política de Relações Externas</w:t>
            </w:r>
          </w:p>
          <w:p w:rsidR="007E21AB" w:rsidRPr="007E21AB" w:rsidRDefault="007E21AB" w:rsidP="007E21AB">
            <w:pPr>
              <w:pStyle w:val="PargrafodaLista"/>
              <w:numPr>
                <w:ilvl w:val="0"/>
                <w:numId w:val="25"/>
              </w:numPr>
              <w:spacing w:after="120" w:line="276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E21AB">
              <w:rPr>
                <w:rFonts w:ascii="Arial" w:hAnsi="Arial" w:cs="Arial"/>
                <w:sz w:val="24"/>
                <w:szCs w:val="24"/>
                <w:lang w:eastAsia="pt-BR"/>
              </w:rPr>
              <w:t>Acordos de cooperação</w:t>
            </w:r>
          </w:p>
          <w:p w:rsidR="007E21AB" w:rsidRPr="007E21AB" w:rsidRDefault="007E21AB" w:rsidP="007E21AB">
            <w:pPr>
              <w:pStyle w:val="PargrafodaLista"/>
              <w:numPr>
                <w:ilvl w:val="0"/>
                <w:numId w:val="25"/>
              </w:numPr>
              <w:spacing w:after="120" w:line="276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E21AB">
              <w:rPr>
                <w:rFonts w:ascii="Arial" w:hAnsi="Arial" w:cs="Arial"/>
                <w:sz w:val="24"/>
                <w:szCs w:val="24"/>
                <w:lang w:eastAsia="pt-BR"/>
              </w:rPr>
              <w:t>Cursos de extensão</w:t>
            </w:r>
          </w:p>
          <w:p w:rsidR="007E21AB" w:rsidRPr="005705E7" w:rsidRDefault="007E21AB" w:rsidP="007E21AB">
            <w:pPr>
              <w:pStyle w:val="PargrafodaLista"/>
              <w:numPr>
                <w:ilvl w:val="0"/>
                <w:numId w:val="25"/>
              </w:num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7E21AB">
              <w:rPr>
                <w:rFonts w:ascii="Arial" w:hAnsi="Arial" w:cs="Arial"/>
                <w:sz w:val="24"/>
                <w:szCs w:val="24"/>
                <w:lang w:eastAsia="pt-BR"/>
              </w:rPr>
              <w:t>Ações diversas de extensão</w:t>
            </w:r>
          </w:p>
        </w:tc>
        <w:tc>
          <w:tcPr>
            <w:tcW w:w="3402" w:type="dxa"/>
          </w:tcPr>
          <w:p w:rsidR="005705E7" w:rsidRPr="00B10F97" w:rsidRDefault="005705E7" w:rsidP="00B10F97">
            <w:p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</w:tcPr>
          <w:p w:rsidR="005705E7" w:rsidRPr="00B10F97" w:rsidRDefault="005705E7" w:rsidP="00B10F97">
            <w:p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</w:tr>
      <w:tr w:rsidR="005705E7" w:rsidRPr="00B10F97" w:rsidTr="005705E7">
        <w:tc>
          <w:tcPr>
            <w:tcW w:w="4112" w:type="dxa"/>
          </w:tcPr>
          <w:p w:rsidR="005705E7" w:rsidRPr="007E21AB" w:rsidRDefault="007E21AB" w:rsidP="005705E7">
            <w:pPr>
              <w:pStyle w:val="PargrafodaLista"/>
              <w:numPr>
                <w:ilvl w:val="0"/>
                <w:numId w:val="24"/>
              </w:num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B10F97">
              <w:rPr>
                <w:rFonts w:ascii="Arial" w:hAnsi="Arial" w:cs="Arial"/>
                <w:sz w:val="24"/>
                <w:szCs w:val="24"/>
              </w:rPr>
              <w:t>Responsabilidade Social</w:t>
            </w:r>
          </w:p>
          <w:p w:rsidR="007E21AB" w:rsidRPr="007E21AB" w:rsidRDefault="007E21AB" w:rsidP="007E21AB">
            <w:pPr>
              <w:pStyle w:val="PargrafodaLista"/>
              <w:numPr>
                <w:ilvl w:val="0"/>
                <w:numId w:val="25"/>
              </w:num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7E21AB">
              <w:rPr>
                <w:rFonts w:ascii="Arial" w:hAnsi="Arial" w:cs="Arial"/>
                <w:sz w:val="24"/>
                <w:szCs w:val="24"/>
                <w:lang w:eastAsia="pt-BR"/>
              </w:rPr>
              <w:t>Garantir que a reponsabilidade social esteja pautada na sustentabilidade e tenha</w:t>
            </w:r>
            <w:r w:rsidRPr="007E21AB">
              <w:rPr>
                <w:rFonts w:ascii="Arial" w:hAnsi="Arial" w:cs="Arial"/>
                <w:b/>
                <w:sz w:val="24"/>
                <w:szCs w:val="24"/>
                <w:lang w:eastAsia="pt-BR"/>
              </w:rPr>
              <w:t xml:space="preserve"> </w:t>
            </w:r>
            <w:r w:rsidRPr="007E21AB">
              <w:rPr>
                <w:rFonts w:ascii="Arial" w:hAnsi="Arial" w:cs="Arial"/>
                <w:sz w:val="24"/>
                <w:szCs w:val="24"/>
                <w:lang w:eastAsia="pt-BR"/>
              </w:rPr>
              <w:t>como base o tripé que unifica as práticas ambientais, econômicas e sociais de maneira ética e em prol da sociedade.</w:t>
            </w:r>
          </w:p>
          <w:p w:rsidR="007E21AB" w:rsidRPr="007E21AB" w:rsidRDefault="007E21AB" w:rsidP="007E21AB">
            <w:pPr>
              <w:pStyle w:val="PargrafodaLista"/>
              <w:numPr>
                <w:ilvl w:val="0"/>
                <w:numId w:val="25"/>
              </w:numPr>
              <w:spacing w:after="120" w:line="276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E21AB">
              <w:rPr>
                <w:rFonts w:ascii="Arial" w:hAnsi="Arial" w:cs="Arial"/>
                <w:sz w:val="24"/>
                <w:szCs w:val="24"/>
                <w:lang w:eastAsia="pt-BR"/>
              </w:rPr>
              <w:t>Primar pelo desenvolvimento da sociedade.</w:t>
            </w:r>
          </w:p>
          <w:p w:rsidR="007E21AB" w:rsidRPr="007E21AB" w:rsidRDefault="007E21AB" w:rsidP="007E21AB">
            <w:pPr>
              <w:pStyle w:val="PargrafodaLista"/>
              <w:numPr>
                <w:ilvl w:val="0"/>
                <w:numId w:val="25"/>
              </w:numPr>
              <w:spacing w:after="120" w:line="276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E21AB">
              <w:rPr>
                <w:rFonts w:ascii="Arial" w:hAnsi="Arial" w:cs="Arial"/>
                <w:sz w:val="24"/>
                <w:szCs w:val="24"/>
                <w:lang w:eastAsia="pt-BR"/>
              </w:rPr>
              <w:t>Promover meios de participação de toda a comunidade do instituto nas ações de responsabilidade social.</w:t>
            </w:r>
          </w:p>
          <w:p w:rsidR="007E21AB" w:rsidRPr="005705E7" w:rsidRDefault="007E21AB" w:rsidP="007E21AB">
            <w:pPr>
              <w:pStyle w:val="PargrafodaLista"/>
              <w:numPr>
                <w:ilvl w:val="0"/>
                <w:numId w:val="25"/>
              </w:num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7E21AB">
              <w:rPr>
                <w:rFonts w:ascii="Arial" w:hAnsi="Arial" w:cs="Arial"/>
                <w:sz w:val="24"/>
                <w:szCs w:val="24"/>
                <w:lang w:eastAsia="pt-BR"/>
              </w:rPr>
              <w:t>Estimular o desenvolvimento de  projetos que conscientizem e beneficiem a comunidade interna e externa nos aspectos social, econômico e ambiental.</w:t>
            </w:r>
          </w:p>
        </w:tc>
        <w:tc>
          <w:tcPr>
            <w:tcW w:w="3402" w:type="dxa"/>
          </w:tcPr>
          <w:p w:rsidR="005705E7" w:rsidRPr="00B10F97" w:rsidRDefault="005705E7" w:rsidP="00B10F97">
            <w:p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</w:tcPr>
          <w:p w:rsidR="005705E7" w:rsidRPr="00B10F97" w:rsidRDefault="005705E7" w:rsidP="00B10F97">
            <w:p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</w:tr>
      <w:tr w:rsidR="005705E7" w:rsidRPr="00B10F97" w:rsidTr="005705E7">
        <w:tc>
          <w:tcPr>
            <w:tcW w:w="4112" w:type="dxa"/>
          </w:tcPr>
          <w:p w:rsidR="005705E7" w:rsidRPr="007E21AB" w:rsidRDefault="007E21AB" w:rsidP="005705E7">
            <w:pPr>
              <w:pStyle w:val="PargrafodaLista"/>
              <w:numPr>
                <w:ilvl w:val="0"/>
                <w:numId w:val="24"/>
              </w:num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B10F97">
              <w:rPr>
                <w:rFonts w:ascii="Arial" w:hAnsi="Arial" w:cs="Arial"/>
                <w:sz w:val="24"/>
                <w:szCs w:val="24"/>
              </w:rPr>
              <w:t>Política de Ações Afirmativas</w:t>
            </w:r>
          </w:p>
          <w:p w:rsidR="007E21AB" w:rsidRDefault="00BE62EC" w:rsidP="00BE62EC">
            <w:pPr>
              <w:pStyle w:val="PargrafodaLista"/>
              <w:numPr>
                <w:ilvl w:val="0"/>
                <w:numId w:val="25"/>
              </w:numPr>
              <w:spacing w:after="120" w:line="276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BE62EC">
              <w:rPr>
                <w:rFonts w:ascii="Arial" w:hAnsi="Arial" w:cs="Arial"/>
                <w:sz w:val="24"/>
                <w:szCs w:val="24"/>
                <w:lang w:eastAsia="pt-BR"/>
              </w:rPr>
              <w:t>Lei nº 12.711/2012</w:t>
            </w:r>
            <w:r>
              <w:rPr>
                <w:rFonts w:ascii="Arial" w:hAnsi="Arial" w:cs="Arial"/>
                <w:sz w:val="24"/>
                <w:szCs w:val="24"/>
                <w:lang w:eastAsia="pt-BR"/>
              </w:rPr>
              <w:t xml:space="preserve"> – cotas na graduação</w:t>
            </w:r>
          </w:p>
          <w:p w:rsidR="00BE62EC" w:rsidRDefault="00BE62EC" w:rsidP="00BE62EC">
            <w:pPr>
              <w:pStyle w:val="PargrafodaLista"/>
              <w:numPr>
                <w:ilvl w:val="0"/>
                <w:numId w:val="25"/>
              </w:numPr>
              <w:spacing w:after="120" w:line="276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BE62EC">
              <w:rPr>
                <w:rFonts w:ascii="Arial" w:hAnsi="Arial" w:cs="Arial"/>
                <w:sz w:val="24"/>
                <w:szCs w:val="24"/>
                <w:lang w:eastAsia="pt-BR"/>
              </w:rPr>
              <w:t>LEI Nº 12.288</w:t>
            </w:r>
            <w:r>
              <w:rPr>
                <w:rFonts w:ascii="Arial" w:hAnsi="Arial" w:cs="Arial"/>
                <w:sz w:val="24"/>
                <w:szCs w:val="24"/>
                <w:lang w:eastAsia="pt-BR"/>
              </w:rPr>
              <w:t xml:space="preserve"> – Igualdade racial</w:t>
            </w:r>
          </w:p>
          <w:p w:rsidR="00BE62EC" w:rsidRDefault="00BE62EC" w:rsidP="00BE62EC">
            <w:pPr>
              <w:pStyle w:val="PargrafodaLista"/>
              <w:numPr>
                <w:ilvl w:val="0"/>
                <w:numId w:val="25"/>
              </w:numPr>
              <w:spacing w:after="120" w:line="276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lastRenderedPageBreak/>
              <w:t>Resolução 41 – Cota na Pós</w:t>
            </w:r>
          </w:p>
          <w:p w:rsidR="00BE62EC" w:rsidRPr="00BE62EC" w:rsidRDefault="00BE62EC" w:rsidP="00BE62EC">
            <w:pPr>
              <w:pStyle w:val="PargrafodaLista"/>
              <w:numPr>
                <w:ilvl w:val="0"/>
                <w:numId w:val="25"/>
              </w:numPr>
              <w:spacing w:after="120" w:line="276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Minuta unificando as políticas e novas cotas</w:t>
            </w:r>
          </w:p>
        </w:tc>
        <w:tc>
          <w:tcPr>
            <w:tcW w:w="3402" w:type="dxa"/>
          </w:tcPr>
          <w:p w:rsidR="005705E7" w:rsidRPr="00B10F97" w:rsidRDefault="005705E7" w:rsidP="00B10F97">
            <w:p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</w:tcPr>
          <w:p w:rsidR="005705E7" w:rsidRPr="00B10F97" w:rsidRDefault="005705E7" w:rsidP="00B10F97">
            <w:p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</w:tr>
      <w:tr w:rsidR="005705E7" w:rsidRPr="00B10F97" w:rsidTr="005705E7">
        <w:tc>
          <w:tcPr>
            <w:tcW w:w="4112" w:type="dxa"/>
          </w:tcPr>
          <w:p w:rsidR="005705E7" w:rsidRPr="00BE62EC" w:rsidRDefault="00BE62EC" w:rsidP="005705E7">
            <w:pPr>
              <w:pStyle w:val="PargrafodaLista"/>
              <w:numPr>
                <w:ilvl w:val="0"/>
                <w:numId w:val="24"/>
              </w:num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B10F97">
              <w:rPr>
                <w:rFonts w:ascii="Arial" w:hAnsi="Arial" w:cs="Arial"/>
                <w:sz w:val="24"/>
                <w:szCs w:val="24"/>
              </w:rPr>
              <w:lastRenderedPageBreak/>
              <w:t>Política de Educação à Distância</w:t>
            </w:r>
          </w:p>
          <w:p w:rsidR="00BE62EC" w:rsidRPr="00BE62EC" w:rsidRDefault="00BE62EC" w:rsidP="00BE62EC">
            <w:pPr>
              <w:pStyle w:val="PargrafodaLista"/>
              <w:numPr>
                <w:ilvl w:val="0"/>
                <w:numId w:val="25"/>
              </w:numPr>
              <w:spacing w:after="120" w:line="276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BE62EC">
              <w:rPr>
                <w:rFonts w:ascii="Arial" w:hAnsi="Arial" w:cs="Arial"/>
                <w:sz w:val="24"/>
                <w:szCs w:val="24"/>
                <w:lang w:eastAsia="pt-BR"/>
              </w:rPr>
              <w:t>Equipes para produção de material</w:t>
            </w:r>
          </w:p>
          <w:p w:rsidR="00BE62EC" w:rsidRPr="00BE62EC" w:rsidRDefault="00BE62EC" w:rsidP="00BE62EC">
            <w:pPr>
              <w:pStyle w:val="PargrafodaLista"/>
              <w:numPr>
                <w:ilvl w:val="0"/>
                <w:numId w:val="25"/>
              </w:numPr>
              <w:spacing w:after="120" w:line="276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BE62EC">
              <w:rPr>
                <w:rFonts w:ascii="Arial" w:hAnsi="Arial" w:cs="Arial"/>
                <w:sz w:val="24"/>
                <w:szCs w:val="24"/>
                <w:lang w:eastAsia="pt-BR"/>
              </w:rPr>
              <w:t xml:space="preserve">Formação continuada em </w:t>
            </w:r>
            <w:proofErr w:type="spellStart"/>
            <w:r w:rsidRPr="00BE62EC">
              <w:rPr>
                <w:rFonts w:ascii="Arial" w:hAnsi="Arial" w:cs="Arial"/>
                <w:sz w:val="24"/>
                <w:szCs w:val="24"/>
                <w:lang w:eastAsia="pt-BR"/>
              </w:rPr>
              <w:t>EaD</w:t>
            </w:r>
            <w:proofErr w:type="spellEnd"/>
          </w:p>
          <w:p w:rsidR="00BE62EC" w:rsidRPr="00BE62EC" w:rsidRDefault="00BE62EC" w:rsidP="00BE62EC">
            <w:pPr>
              <w:pStyle w:val="PargrafodaLista"/>
              <w:numPr>
                <w:ilvl w:val="0"/>
                <w:numId w:val="25"/>
              </w:numPr>
              <w:spacing w:after="120" w:line="276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BE62EC">
              <w:rPr>
                <w:rFonts w:ascii="Arial" w:hAnsi="Arial" w:cs="Arial"/>
                <w:sz w:val="24"/>
                <w:szCs w:val="24"/>
                <w:lang w:eastAsia="pt-BR"/>
              </w:rPr>
              <w:t>Flexibilização dos conteúdos (20%)</w:t>
            </w:r>
          </w:p>
          <w:p w:rsidR="00BE62EC" w:rsidRPr="00BE62EC" w:rsidRDefault="00BE62EC" w:rsidP="00BE62EC">
            <w:pPr>
              <w:pStyle w:val="PargrafodaLista"/>
              <w:numPr>
                <w:ilvl w:val="0"/>
                <w:numId w:val="25"/>
              </w:numPr>
              <w:spacing w:after="120" w:line="276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BE62EC">
              <w:rPr>
                <w:rFonts w:ascii="Arial" w:hAnsi="Arial" w:cs="Arial"/>
                <w:sz w:val="24"/>
                <w:szCs w:val="24"/>
                <w:lang w:eastAsia="pt-BR"/>
              </w:rPr>
              <w:t xml:space="preserve">Incentivar a pesquisa sobre </w:t>
            </w:r>
            <w:proofErr w:type="spellStart"/>
            <w:r w:rsidRPr="00BE62EC">
              <w:rPr>
                <w:rFonts w:ascii="Arial" w:hAnsi="Arial" w:cs="Arial"/>
                <w:sz w:val="24"/>
                <w:szCs w:val="24"/>
                <w:lang w:eastAsia="pt-BR"/>
              </w:rPr>
              <w:t>EaD</w:t>
            </w:r>
            <w:proofErr w:type="spellEnd"/>
            <w:r w:rsidRPr="00BE62EC">
              <w:rPr>
                <w:rFonts w:ascii="Arial" w:hAnsi="Arial" w:cs="Arial"/>
                <w:sz w:val="24"/>
                <w:szCs w:val="24"/>
                <w:lang w:eastAsia="pt-BR"/>
              </w:rPr>
              <w:t xml:space="preserve"> e </w:t>
            </w:r>
            <w:proofErr w:type="spellStart"/>
            <w:r w:rsidRPr="00BE62EC">
              <w:rPr>
                <w:rFonts w:ascii="Arial" w:hAnsi="Arial" w:cs="Arial"/>
                <w:sz w:val="24"/>
                <w:szCs w:val="24"/>
                <w:lang w:eastAsia="pt-BR"/>
              </w:rPr>
              <w:t>TICs</w:t>
            </w:r>
            <w:proofErr w:type="spellEnd"/>
          </w:p>
          <w:p w:rsidR="00BE62EC" w:rsidRPr="005705E7" w:rsidRDefault="00BE62EC" w:rsidP="00BE62EC">
            <w:pPr>
              <w:pStyle w:val="PargrafodaLista"/>
              <w:numPr>
                <w:ilvl w:val="0"/>
                <w:numId w:val="25"/>
              </w:num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BE62EC">
              <w:rPr>
                <w:rFonts w:ascii="Arial" w:hAnsi="Arial" w:cs="Arial"/>
                <w:sz w:val="24"/>
                <w:szCs w:val="24"/>
                <w:lang w:eastAsia="pt-BR"/>
              </w:rPr>
              <w:t xml:space="preserve">Diferenciar a atribuição para promover o </w:t>
            </w:r>
            <w:proofErr w:type="spellStart"/>
            <w:r w:rsidRPr="00BE62EC">
              <w:rPr>
                <w:rFonts w:ascii="Arial" w:hAnsi="Arial" w:cs="Arial"/>
                <w:sz w:val="24"/>
                <w:szCs w:val="24"/>
                <w:lang w:eastAsia="pt-BR"/>
              </w:rPr>
              <w:t>EaD</w:t>
            </w:r>
            <w:proofErr w:type="spellEnd"/>
            <w:r w:rsidRPr="00BE62EC">
              <w:rPr>
                <w:rFonts w:ascii="Arial" w:hAnsi="Arial" w:cs="Arial"/>
                <w:sz w:val="24"/>
                <w:szCs w:val="24"/>
                <w:lang w:eastAsia="pt-BR"/>
              </w:rPr>
              <w:t xml:space="preserve"> e </w:t>
            </w:r>
            <w:proofErr w:type="spellStart"/>
            <w:r w:rsidRPr="00BE62EC">
              <w:rPr>
                <w:rFonts w:ascii="Arial" w:hAnsi="Arial" w:cs="Arial"/>
                <w:sz w:val="24"/>
                <w:szCs w:val="24"/>
                <w:lang w:eastAsia="pt-BR"/>
              </w:rPr>
              <w:t>TICs</w:t>
            </w:r>
            <w:proofErr w:type="spellEnd"/>
          </w:p>
        </w:tc>
        <w:tc>
          <w:tcPr>
            <w:tcW w:w="3402" w:type="dxa"/>
          </w:tcPr>
          <w:p w:rsidR="005705E7" w:rsidRPr="00B10F97" w:rsidRDefault="005705E7" w:rsidP="00B10F97">
            <w:p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</w:tcPr>
          <w:p w:rsidR="005705E7" w:rsidRPr="00B10F97" w:rsidRDefault="005705E7" w:rsidP="00B10F97">
            <w:p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</w:tr>
      <w:tr w:rsidR="005705E7" w:rsidRPr="00B10F97" w:rsidTr="005705E7">
        <w:tc>
          <w:tcPr>
            <w:tcW w:w="4112" w:type="dxa"/>
          </w:tcPr>
          <w:p w:rsidR="005705E7" w:rsidRPr="00BE62EC" w:rsidRDefault="00BE62EC" w:rsidP="005705E7">
            <w:pPr>
              <w:pStyle w:val="PargrafodaLista"/>
              <w:numPr>
                <w:ilvl w:val="0"/>
                <w:numId w:val="24"/>
              </w:num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953D04">
              <w:rPr>
                <w:rFonts w:ascii="Arial" w:hAnsi="Arial" w:cs="Arial"/>
                <w:sz w:val="24"/>
                <w:szCs w:val="24"/>
              </w:rPr>
              <w:t>Atendimento às pessoas portadoras de necessidades educacionais especiais e/ou com mobilidade reduzida</w:t>
            </w:r>
          </w:p>
          <w:p w:rsidR="00BE62EC" w:rsidRPr="00DE2FE2" w:rsidRDefault="00BE62EC" w:rsidP="00BE62EC">
            <w:pPr>
              <w:pStyle w:val="PargrafodaLista"/>
              <w:numPr>
                <w:ilvl w:val="0"/>
                <w:numId w:val="25"/>
              </w:numPr>
              <w:spacing w:after="120" w:line="276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E2FE2">
              <w:rPr>
                <w:rFonts w:ascii="Arial" w:hAnsi="Arial" w:cs="Arial"/>
                <w:sz w:val="24"/>
                <w:szCs w:val="24"/>
                <w:lang w:eastAsia="pt-BR"/>
              </w:rPr>
              <w:t>Ações são realizadas por meio do NAPNE, que tem a função de articular todo o processo de inclusão.</w:t>
            </w:r>
          </w:p>
          <w:p w:rsidR="00BE62EC" w:rsidRPr="00BE62EC" w:rsidRDefault="00BE62EC" w:rsidP="00BE62EC">
            <w:pPr>
              <w:pStyle w:val="PargrafodaLista"/>
              <w:numPr>
                <w:ilvl w:val="0"/>
                <w:numId w:val="25"/>
              </w:numPr>
              <w:spacing w:after="120" w:line="276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BE62EC">
              <w:rPr>
                <w:rFonts w:ascii="Arial" w:hAnsi="Arial" w:cs="Arial"/>
                <w:sz w:val="24"/>
                <w:szCs w:val="24"/>
                <w:lang w:eastAsia="pt-BR"/>
              </w:rPr>
              <w:t>O PDI estabelece que as ações inclusivas devem ser voltadas para toda a comunidade.</w:t>
            </w:r>
          </w:p>
          <w:p w:rsidR="00BE62EC" w:rsidRPr="00BE62EC" w:rsidRDefault="00BE62EC" w:rsidP="00BE62EC">
            <w:pPr>
              <w:pStyle w:val="PargrafodaLista"/>
              <w:numPr>
                <w:ilvl w:val="0"/>
                <w:numId w:val="25"/>
              </w:numPr>
              <w:spacing w:after="120" w:line="276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BE62EC">
              <w:rPr>
                <w:rFonts w:ascii="Arial" w:hAnsi="Arial" w:cs="Arial"/>
                <w:sz w:val="24"/>
                <w:szCs w:val="24"/>
                <w:lang w:eastAsia="pt-BR"/>
              </w:rPr>
              <w:t>Currículos flexíveis: itinerários formativos adequados para possibilitar o êxito da pessoa com necessidades específicas.</w:t>
            </w:r>
          </w:p>
          <w:p w:rsidR="00BE62EC" w:rsidRPr="00BE62EC" w:rsidRDefault="00BE62EC" w:rsidP="00BE62EC">
            <w:pPr>
              <w:pStyle w:val="PargrafodaLista"/>
              <w:numPr>
                <w:ilvl w:val="0"/>
                <w:numId w:val="25"/>
              </w:numPr>
              <w:spacing w:after="120" w:line="276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BE62EC">
              <w:rPr>
                <w:rFonts w:ascii="Arial" w:hAnsi="Arial" w:cs="Arial"/>
                <w:sz w:val="24"/>
                <w:szCs w:val="24"/>
                <w:lang w:eastAsia="pt-BR"/>
              </w:rPr>
              <w:t>A troca de experiências propiciada pela inclusão é considerada benéfica para todos, possibilitando o aprendizado com o diferente.</w:t>
            </w:r>
          </w:p>
          <w:p w:rsidR="00BE62EC" w:rsidRPr="005705E7" w:rsidRDefault="00BE62EC" w:rsidP="00BE62EC">
            <w:pPr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402" w:type="dxa"/>
          </w:tcPr>
          <w:p w:rsidR="005705E7" w:rsidRPr="00B10F97" w:rsidRDefault="005705E7" w:rsidP="00B10F97">
            <w:p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</w:tcPr>
          <w:p w:rsidR="005705E7" w:rsidRPr="00B10F97" w:rsidRDefault="005705E7" w:rsidP="00B10F97">
            <w:p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</w:tr>
      <w:tr w:rsidR="005705E7" w:rsidRPr="00B10F97" w:rsidTr="005705E7">
        <w:tc>
          <w:tcPr>
            <w:tcW w:w="4112" w:type="dxa"/>
          </w:tcPr>
          <w:p w:rsidR="005705E7" w:rsidRPr="00DE2FE2" w:rsidRDefault="00DE2FE2" w:rsidP="005705E7">
            <w:pPr>
              <w:pStyle w:val="PargrafodaLista"/>
              <w:numPr>
                <w:ilvl w:val="0"/>
                <w:numId w:val="24"/>
              </w:num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953D04">
              <w:rPr>
                <w:rFonts w:ascii="Arial" w:hAnsi="Arial" w:cs="Arial"/>
                <w:sz w:val="24"/>
                <w:szCs w:val="24"/>
              </w:rPr>
              <w:t>Políticas de Atendimento ao Discente</w:t>
            </w:r>
          </w:p>
          <w:p w:rsidR="00DE2FE2" w:rsidRPr="00DE2FE2" w:rsidRDefault="00DE2FE2" w:rsidP="00DE2FE2">
            <w:pPr>
              <w:pStyle w:val="PargrafodaLista"/>
              <w:numPr>
                <w:ilvl w:val="0"/>
                <w:numId w:val="25"/>
              </w:numPr>
              <w:spacing w:after="120" w:line="276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E2FE2">
              <w:rPr>
                <w:rFonts w:ascii="Arial" w:hAnsi="Arial" w:cs="Arial"/>
                <w:sz w:val="24"/>
                <w:szCs w:val="24"/>
                <w:lang w:eastAsia="pt-BR"/>
              </w:rPr>
              <w:t>Formas de Acesso</w:t>
            </w:r>
          </w:p>
          <w:p w:rsidR="00DE2FE2" w:rsidRPr="00DE2FE2" w:rsidRDefault="00DE2FE2" w:rsidP="00DE2FE2">
            <w:pPr>
              <w:pStyle w:val="PargrafodaLista"/>
              <w:numPr>
                <w:ilvl w:val="0"/>
                <w:numId w:val="25"/>
              </w:numPr>
              <w:spacing w:after="120" w:line="276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E2FE2">
              <w:rPr>
                <w:rFonts w:ascii="Arial" w:hAnsi="Arial" w:cs="Arial"/>
                <w:sz w:val="24"/>
                <w:szCs w:val="24"/>
                <w:lang w:eastAsia="pt-BR"/>
              </w:rPr>
              <w:t>Programas de Apoio Pedagógico e Financeiro</w:t>
            </w:r>
          </w:p>
          <w:p w:rsidR="00DE2FE2" w:rsidRPr="00DE2FE2" w:rsidRDefault="00DE2FE2" w:rsidP="00DE2FE2">
            <w:pPr>
              <w:pStyle w:val="PargrafodaLista"/>
              <w:numPr>
                <w:ilvl w:val="0"/>
                <w:numId w:val="25"/>
              </w:numPr>
              <w:spacing w:after="120" w:line="276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E2FE2">
              <w:rPr>
                <w:rFonts w:ascii="Arial" w:hAnsi="Arial" w:cs="Arial"/>
                <w:sz w:val="24"/>
                <w:szCs w:val="24"/>
                <w:lang w:eastAsia="pt-BR"/>
              </w:rPr>
              <w:t>Estímulos à Permanência</w:t>
            </w:r>
          </w:p>
          <w:p w:rsidR="00DE2FE2" w:rsidRPr="00DE2FE2" w:rsidRDefault="00DE2FE2" w:rsidP="00DE2FE2">
            <w:pPr>
              <w:pStyle w:val="PargrafodaLista"/>
              <w:numPr>
                <w:ilvl w:val="0"/>
                <w:numId w:val="25"/>
              </w:numPr>
              <w:spacing w:after="120" w:line="276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E2FE2">
              <w:rPr>
                <w:rFonts w:ascii="Arial" w:hAnsi="Arial" w:cs="Arial"/>
                <w:sz w:val="24"/>
                <w:szCs w:val="24"/>
                <w:lang w:eastAsia="pt-BR"/>
              </w:rPr>
              <w:t>Ações Inclusivas</w:t>
            </w:r>
          </w:p>
          <w:p w:rsidR="00DE2FE2" w:rsidRPr="00DE2FE2" w:rsidRDefault="00DE2FE2" w:rsidP="00DE2FE2">
            <w:pPr>
              <w:pStyle w:val="PargrafodaLista"/>
              <w:numPr>
                <w:ilvl w:val="0"/>
                <w:numId w:val="25"/>
              </w:numPr>
              <w:spacing w:after="120" w:line="276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E2FE2">
              <w:rPr>
                <w:rFonts w:ascii="Arial" w:hAnsi="Arial" w:cs="Arial"/>
                <w:sz w:val="24"/>
                <w:szCs w:val="24"/>
                <w:lang w:eastAsia="pt-BR"/>
              </w:rPr>
              <w:t>Organização Estudantil</w:t>
            </w:r>
          </w:p>
          <w:p w:rsidR="00DE2FE2" w:rsidRPr="00DE2FE2" w:rsidRDefault="00DE2FE2" w:rsidP="00DE2FE2">
            <w:pPr>
              <w:pStyle w:val="PargrafodaLista"/>
              <w:numPr>
                <w:ilvl w:val="0"/>
                <w:numId w:val="25"/>
              </w:numPr>
              <w:spacing w:after="120" w:line="276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E2FE2">
              <w:rPr>
                <w:rFonts w:ascii="Arial" w:hAnsi="Arial" w:cs="Arial"/>
                <w:sz w:val="24"/>
                <w:szCs w:val="24"/>
                <w:lang w:eastAsia="pt-BR"/>
              </w:rPr>
              <w:t>Acompanhamento dos Egressos</w:t>
            </w:r>
          </w:p>
          <w:p w:rsidR="00DE2FE2" w:rsidRPr="005705E7" w:rsidRDefault="00DE2FE2" w:rsidP="00DE2FE2">
            <w:pPr>
              <w:pStyle w:val="PargrafodaLista"/>
              <w:numPr>
                <w:ilvl w:val="0"/>
                <w:numId w:val="25"/>
              </w:num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DE2FE2">
              <w:rPr>
                <w:rFonts w:ascii="Arial" w:hAnsi="Arial" w:cs="Arial"/>
                <w:sz w:val="24"/>
                <w:szCs w:val="24"/>
                <w:lang w:eastAsia="pt-BR"/>
              </w:rPr>
              <w:t>Estágio</w:t>
            </w:r>
          </w:p>
        </w:tc>
        <w:tc>
          <w:tcPr>
            <w:tcW w:w="3402" w:type="dxa"/>
          </w:tcPr>
          <w:p w:rsidR="005705E7" w:rsidRPr="00B10F97" w:rsidRDefault="005705E7" w:rsidP="00B10F97">
            <w:p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</w:tcPr>
          <w:p w:rsidR="005705E7" w:rsidRPr="00B10F97" w:rsidRDefault="005705E7" w:rsidP="00B10F97">
            <w:p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</w:tr>
    </w:tbl>
    <w:p w:rsidR="00A4237B" w:rsidRPr="00B10F97" w:rsidRDefault="00A4237B" w:rsidP="00B10F97">
      <w:pPr>
        <w:spacing w:after="120" w:line="276" w:lineRule="auto"/>
        <w:rPr>
          <w:rFonts w:ascii="Arial" w:hAnsi="Arial" w:cs="Arial"/>
          <w:b/>
          <w:sz w:val="24"/>
          <w:szCs w:val="24"/>
          <w:lang w:eastAsia="pt-BR"/>
        </w:rPr>
      </w:pPr>
    </w:p>
    <w:sectPr w:rsidR="00A4237B" w:rsidRPr="00B10F97" w:rsidSect="00ED2F9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5A6" w:rsidRDefault="001245A6" w:rsidP="00E5555F">
      <w:pPr>
        <w:spacing w:after="0" w:line="240" w:lineRule="auto"/>
      </w:pPr>
      <w:r>
        <w:separator/>
      </w:r>
    </w:p>
  </w:endnote>
  <w:endnote w:type="continuationSeparator" w:id="0">
    <w:p w:rsidR="001245A6" w:rsidRDefault="001245A6" w:rsidP="00E55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7289871"/>
      <w:docPartObj>
        <w:docPartGallery w:val="Page Numbers (Bottom of Page)"/>
        <w:docPartUnique/>
      </w:docPartObj>
    </w:sdtPr>
    <w:sdtEndPr/>
    <w:sdtContent>
      <w:p w:rsidR="00900174" w:rsidRDefault="00900174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C07">
          <w:rPr>
            <w:noProof/>
          </w:rPr>
          <w:t>1</w:t>
        </w:r>
        <w:r>
          <w:fldChar w:fldCharType="end"/>
        </w:r>
      </w:p>
    </w:sdtContent>
  </w:sdt>
  <w:p w:rsidR="00E5555F" w:rsidRDefault="00E5555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5A6" w:rsidRDefault="001245A6" w:rsidP="00E5555F">
      <w:pPr>
        <w:spacing w:after="0" w:line="240" w:lineRule="auto"/>
      </w:pPr>
      <w:r>
        <w:separator/>
      </w:r>
    </w:p>
  </w:footnote>
  <w:footnote w:type="continuationSeparator" w:id="0">
    <w:p w:rsidR="001245A6" w:rsidRDefault="001245A6" w:rsidP="00E55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55F" w:rsidRDefault="00E5555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4564AEBF" wp14:editId="4290BCA3">
          <wp:simplePos x="0" y="0"/>
          <wp:positionH relativeFrom="margin">
            <wp:posOffset>-666750</wp:posOffset>
          </wp:positionH>
          <wp:positionV relativeFrom="paragraph">
            <wp:posOffset>-322580</wp:posOffset>
          </wp:positionV>
          <wp:extent cx="1409700" cy="768350"/>
          <wp:effectExtent l="0" t="0" r="0" b="0"/>
          <wp:wrapTight wrapText="bothSides">
            <wp:wrapPolygon edited="0">
              <wp:start x="0" y="0"/>
              <wp:lineTo x="0" y="20886"/>
              <wp:lineTo x="21308" y="20886"/>
              <wp:lineTo x="21308" y="0"/>
              <wp:lineTo x="0" y="0"/>
            </wp:wrapPolygon>
          </wp:wrapTight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PDI sem sloga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768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noProof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 wp14:anchorId="3D864840" wp14:editId="638E9245">
          <wp:simplePos x="0" y="0"/>
          <wp:positionH relativeFrom="margin">
            <wp:posOffset>3838575</wp:posOffset>
          </wp:positionH>
          <wp:positionV relativeFrom="paragraph">
            <wp:posOffset>-238760</wp:posOffset>
          </wp:positionV>
          <wp:extent cx="2409825" cy="685001"/>
          <wp:effectExtent l="0" t="0" r="0" b="1270"/>
          <wp:wrapTight wrapText="bothSides">
            <wp:wrapPolygon edited="0">
              <wp:start x="0" y="0"/>
              <wp:lineTo x="0" y="21039"/>
              <wp:lineTo x="21344" y="21039"/>
              <wp:lineTo x="21344" y="0"/>
              <wp:lineTo x="0" y="0"/>
            </wp:wrapPolygon>
          </wp:wrapTight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arca_IFSP_2015-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825" cy="6850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1A2B"/>
    <w:multiLevelType w:val="hybridMultilevel"/>
    <w:tmpl w:val="0EFE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32E90"/>
    <w:multiLevelType w:val="hybridMultilevel"/>
    <w:tmpl w:val="2BD010B2"/>
    <w:lvl w:ilvl="0" w:tplc="04160011">
      <w:start w:val="1"/>
      <w:numFmt w:val="decimal"/>
      <w:lvlText w:val="%1)"/>
      <w:lvlJc w:val="left"/>
      <w:pPr>
        <w:ind w:left="2160" w:hanging="360"/>
      </w:pPr>
    </w:lvl>
    <w:lvl w:ilvl="1" w:tplc="04160019">
      <w:start w:val="1"/>
      <w:numFmt w:val="lowerLetter"/>
      <w:lvlText w:val="%2."/>
      <w:lvlJc w:val="left"/>
      <w:pPr>
        <w:ind w:left="2880" w:hanging="360"/>
      </w:pPr>
    </w:lvl>
    <w:lvl w:ilvl="2" w:tplc="0416001B">
      <w:start w:val="1"/>
      <w:numFmt w:val="lowerRoman"/>
      <w:lvlText w:val="%3."/>
      <w:lvlJc w:val="right"/>
      <w:pPr>
        <w:ind w:left="3600" w:hanging="180"/>
      </w:pPr>
    </w:lvl>
    <w:lvl w:ilvl="3" w:tplc="0416000F">
      <w:start w:val="1"/>
      <w:numFmt w:val="decimal"/>
      <w:lvlText w:val="%4."/>
      <w:lvlJc w:val="left"/>
      <w:pPr>
        <w:ind w:left="4320" w:hanging="360"/>
      </w:pPr>
    </w:lvl>
    <w:lvl w:ilvl="4" w:tplc="04160019">
      <w:start w:val="1"/>
      <w:numFmt w:val="lowerLetter"/>
      <w:lvlText w:val="%5."/>
      <w:lvlJc w:val="left"/>
      <w:pPr>
        <w:ind w:left="5040" w:hanging="360"/>
      </w:pPr>
    </w:lvl>
    <w:lvl w:ilvl="5" w:tplc="0416001B">
      <w:start w:val="1"/>
      <w:numFmt w:val="lowerRoman"/>
      <w:lvlText w:val="%6."/>
      <w:lvlJc w:val="right"/>
      <w:pPr>
        <w:ind w:left="5760" w:hanging="180"/>
      </w:pPr>
    </w:lvl>
    <w:lvl w:ilvl="6" w:tplc="0416000F">
      <w:start w:val="1"/>
      <w:numFmt w:val="decimal"/>
      <w:lvlText w:val="%7."/>
      <w:lvlJc w:val="left"/>
      <w:pPr>
        <w:ind w:left="6480" w:hanging="360"/>
      </w:pPr>
    </w:lvl>
    <w:lvl w:ilvl="7" w:tplc="04160019">
      <w:start w:val="1"/>
      <w:numFmt w:val="lowerLetter"/>
      <w:lvlText w:val="%8."/>
      <w:lvlJc w:val="left"/>
      <w:pPr>
        <w:ind w:left="7200" w:hanging="360"/>
      </w:pPr>
    </w:lvl>
    <w:lvl w:ilvl="8" w:tplc="0416001B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C5971F9"/>
    <w:multiLevelType w:val="hybridMultilevel"/>
    <w:tmpl w:val="D4D21CE2"/>
    <w:lvl w:ilvl="0" w:tplc="A5CADE8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06EB3"/>
    <w:multiLevelType w:val="hybridMultilevel"/>
    <w:tmpl w:val="F38CEE76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977DB"/>
    <w:multiLevelType w:val="hybridMultilevel"/>
    <w:tmpl w:val="B5DEA1CE"/>
    <w:lvl w:ilvl="0" w:tplc="F70E93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C3631"/>
    <w:multiLevelType w:val="multilevel"/>
    <w:tmpl w:val="695667C0"/>
    <w:lvl w:ilvl="0">
      <w:start w:val="11"/>
      <w:numFmt w:val="decimal"/>
      <w:lvlText w:val="%1."/>
      <w:lvlJc w:val="left"/>
      <w:pPr>
        <w:ind w:left="330" w:hanging="52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1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29" w:hanging="2160"/>
      </w:pPr>
      <w:rPr>
        <w:rFonts w:hint="default"/>
      </w:rPr>
    </w:lvl>
  </w:abstractNum>
  <w:abstractNum w:abstractNumId="6" w15:restartNumberingAfterBreak="0">
    <w:nsid w:val="21185CCA"/>
    <w:multiLevelType w:val="hybridMultilevel"/>
    <w:tmpl w:val="367225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56F882">
      <w:start w:val="1"/>
      <w:numFmt w:val="lowerLetter"/>
      <w:lvlText w:val="%3)"/>
      <w:lvlJc w:val="left"/>
      <w:pPr>
        <w:ind w:left="2160" w:hanging="360"/>
      </w:pPr>
      <w:rPr>
        <w:rFonts w:asciiTheme="minorHAnsi" w:eastAsiaTheme="minorHAnsi" w:hAnsiTheme="minorHAnsi" w:cstheme="minorBidi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136C7"/>
    <w:multiLevelType w:val="hybridMultilevel"/>
    <w:tmpl w:val="AC6A117E"/>
    <w:lvl w:ilvl="0" w:tplc="44A6295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42A81"/>
    <w:multiLevelType w:val="hybridMultilevel"/>
    <w:tmpl w:val="81A2AF74"/>
    <w:lvl w:ilvl="0" w:tplc="28862B2C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F12969"/>
    <w:multiLevelType w:val="hybridMultilevel"/>
    <w:tmpl w:val="B792FD2C"/>
    <w:lvl w:ilvl="0" w:tplc="0416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 w15:restartNumberingAfterBreak="0">
    <w:nsid w:val="3F293B3D"/>
    <w:multiLevelType w:val="multilevel"/>
    <w:tmpl w:val="9BEC49FA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1440"/>
      </w:pPr>
      <w:rPr>
        <w:rFonts w:hint="default"/>
      </w:rPr>
    </w:lvl>
  </w:abstractNum>
  <w:abstractNum w:abstractNumId="11" w15:restartNumberingAfterBreak="0">
    <w:nsid w:val="44F83279"/>
    <w:multiLevelType w:val="multilevel"/>
    <w:tmpl w:val="EC9803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A9505BD"/>
    <w:multiLevelType w:val="hybridMultilevel"/>
    <w:tmpl w:val="819CE6F6"/>
    <w:lvl w:ilvl="0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60019">
      <w:start w:val="1"/>
      <w:numFmt w:val="lowerLetter"/>
      <w:lvlText w:val="%2."/>
      <w:lvlJc w:val="left"/>
      <w:pPr>
        <w:ind w:left="3240" w:hanging="360"/>
      </w:pPr>
    </w:lvl>
    <w:lvl w:ilvl="2" w:tplc="0416001B">
      <w:start w:val="1"/>
      <w:numFmt w:val="lowerRoman"/>
      <w:lvlText w:val="%3."/>
      <w:lvlJc w:val="right"/>
      <w:pPr>
        <w:ind w:left="3960" w:hanging="180"/>
      </w:pPr>
    </w:lvl>
    <w:lvl w:ilvl="3" w:tplc="0416000F">
      <w:start w:val="1"/>
      <w:numFmt w:val="decimal"/>
      <w:lvlText w:val="%4."/>
      <w:lvlJc w:val="left"/>
      <w:pPr>
        <w:ind w:left="4680" w:hanging="360"/>
      </w:pPr>
    </w:lvl>
    <w:lvl w:ilvl="4" w:tplc="04160019">
      <w:start w:val="1"/>
      <w:numFmt w:val="lowerLetter"/>
      <w:lvlText w:val="%5."/>
      <w:lvlJc w:val="left"/>
      <w:pPr>
        <w:ind w:left="5400" w:hanging="360"/>
      </w:pPr>
    </w:lvl>
    <w:lvl w:ilvl="5" w:tplc="0416001B">
      <w:start w:val="1"/>
      <w:numFmt w:val="lowerRoman"/>
      <w:lvlText w:val="%6."/>
      <w:lvlJc w:val="right"/>
      <w:pPr>
        <w:ind w:left="6120" w:hanging="180"/>
      </w:pPr>
    </w:lvl>
    <w:lvl w:ilvl="6" w:tplc="0416000F">
      <w:start w:val="1"/>
      <w:numFmt w:val="decimal"/>
      <w:lvlText w:val="%7."/>
      <w:lvlJc w:val="left"/>
      <w:pPr>
        <w:ind w:left="6840" w:hanging="360"/>
      </w:pPr>
    </w:lvl>
    <w:lvl w:ilvl="7" w:tplc="04160019">
      <w:start w:val="1"/>
      <w:numFmt w:val="lowerLetter"/>
      <w:lvlText w:val="%8."/>
      <w:lvlJc w:val="left"/>
      <w:pPr>
        <w:ind w:left="7560" w:hanging="360"/>
      </w:pPr>
    </w:lvl>
    <w:lvl w:ilvl="8" w:tplc="0416001B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4B5B272C"/>
    <w:multiLevelType w:val="multilevel"/>
    <w:tmpl w:val="0E66A7D0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52A01AB6"/>
    <w:multiLevelType w:val="hybridMultilevel"/>
    <w:tmpl w:val="44D04048"/>
    <w:lvl w:ilvl="0" w:tplc="1D0A778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C60FAF"/>
    <w:multiLevelType w:val="multilevel"/>
    <w:tmpl w:val="C69E2640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63B5279"/>
    <w:multiLevelType w:val="multilevel"/>
    <w:tmpl w:val="4678CC64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5BA344BE"/>
    <w:multiLevelType w:val="hybridMultilevel"/>
    <w:tmpl w:val="0712B180"/>
    <w:lvl w:ilvl="0" w:tplc="902459F8">
      <w:start w:val="1"/>
      <w:numFmt w:val="upperRoman"/>
      <w:lvlText w:val="%1."/>
      <w:lvlJc w:val="left"/>
      <w:pPr>
        <w:ind w:left="2705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065" w:hanging="360"/>
      </w:pPr>
    </w:lvl>
    <w:lvl w:ilvl="2" w:tplc="0416001B">
      <w:start w:val="1"/>
      <w:numFmt w:val="lowerRoman"/>
      <w:lvlText w:val="%3."/>
      <w:lvlJc w:val="right"/>
      <w:pPr>
        <w:ind w:left="3785" w:hanging="180"/>
      </w:pPr>
    </w:lvl>
    <w:lvl w:ilvl="3" w:tplc="0416000F">
      <w:start w:val="1"/>
      <w:numFmt w:val="decimal"/>
      <w:lvlText w:val="%4."/>
      <w:lvlJc w:val="left"/>
      <w:pPr>
        <w:ind w:left="4505" w:hanging="360"/>
      </w:pPr>
    </w:lvl>
    <w:lvl w:ilvl="4" w:tplc="04160019">
      <w:start w:val="1"/>
      <w:numFmt w:val="lowerLetter"/>
      <w:lvlText w:val="%5."/>
      <w:lvlJc w:val="left"/>
      <w:pPr>
        <w:ind w:left="5225" w:hanging="360"/>
      </w:pPr>
    </w:lvl>
    <w:lvl w:ilvl="5" w:tplc="0416001B">
      <w:start w:val="1"/>
      <w:numFmt w:val="lowerRoman"/>
      <w:lvlText w:val="%6."/>
      <w:lvlJc w:val="right"/>
      <w:pPr>
        <w:ind w:left="5945" w:hanging="180"/>
      </w:pPr>
    </w:lvl>
    <w:lvl w:ilvl="6" w:tplc="0416000F">
      <w:start w:val="1"/>
      <w:numFmt w:val="decimal"/>
      <w:lvlText w:val="%7."/>
      <w:lvlJc w:val="left"/>
      <w:pPr>
        <w:ind w:left="6665" w:hanging="360"/>
      </w:pPr>
    </w:lvl>
    <w:lvl w:ilvl="7" w:tplc="04160019">
      <w:start w:val="1"/>
      <w:numFmt w:val="lowerLetter"/>
      <w:lvlText w:val="%8."/>
      <w:lvlJc w:val="left"/>
      <w:pPr>
        <w:ind w:left="7385" w:hanging="360"/>
      </w:pPr>
    </w:lvl>
    <w:lvl w:ilvl="8" w:tplc="0416001B">
      <w:start w:val="1"/>
      <w:numFmt w:val="lowerRoman"/>
      <w:lvlText w:val="%9."/>
      <w:lvlJc w:val="right"/>
      <w:pPr>
        <w:ind w:left="8105" w:hanging="180"/>
      </w:pPr>
    </w:lvl>
  </w:abstractNum>
  <w:abstractNum w:abstractNumId="18" w15:restartNumberingAfterBreak="0">
    <w:nsid w:val="5BF9328A"/>
    <w:multiLevelType w:val="multilevel"/>
    <w:tmpl w:val="775694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D8874B4"/>
    <w:multiLevelType w:val="hybridMultilevel"/>
    <w:tmpl w:val="E98644FA"/>
    <w:lvl w:ilvl="0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60019">
      <w:start w:val="1"/>
      <w:numFmt w:val="lowerLetter"/>
      <w:lvlText w:val="%2."/>
      <w:lvlJc w:val="left"/>
      <w:pPr>
        <w:ind w:left="3240" w:hanging="360"/>
      </w:pPr>
    </w:lvl>
    <w:lvl w:ilvl="2" w:tplc="0416001B">
      <w:start w:val="1"/>
      <w:numFmt w:val="lowerRoman"/>
      <w:lvlText w:val="%3."/>
      <w:lvlJc w:val="right"/>
      <w:pPr>
        <w:ind w:left="3960" w:hanging="180"/>
      </w:pPr>
    </w:lvl>
    <w:lvl w:ilvl="3" w:tplc="0416000F">
      <w:start w:val="1"/>
      <w:numFmt w:val="decimal"/>
      <w:lvlText w:val="%4."/>
      <w:lvlJc w:val="left"/>
      <w:pPr>
        <w:ind w:left="4680" w:hanging="360"/>
      </w:pPr>
    </w:lvl>
    <w:lvl w:ilvl="4" w:tplc="04160019">
      <w:start w:val="1"/>
      <w:numFmt w:val="lowerLetter"/>
      <w:lvlText w:val="%5."/>
      <w:lvlJc w:val="left"/>
      <w:pPr>
        <w:ind w:left="5400" w:hanging="360"/>
      </w:pPr>
    </w:lvl>
    <w:lvl w:ilvl="5" w:tplc="0416001B">
      <w:start w:val="1"/>
      <w:numFmt w:val="lowerRoman"/>
      <w:lvlText w:val="%6."/>
      <w:lvlJc w:val="right"/>
      <w:pPr>
        <w:ind w:left="6120" w:hanging="180"/>
      </w:pPr>
    </w:lvl>
    <w:lvl w:ilvl="6" w:tplc="0416000F">
      <w:start w:val="1"/>
      <w:numFmt w:val="decimal"/>
      <w:lvlText w:val="%7."/>
      <w:lvlJc w:val="left"/>
      <w:pPr>
        <w:ind w:left="6840" w:hanging="360"/>
      </w:pPr>
    </w:lvl>
    <w:lvl w:ilvl="7" w:tplc="04160019">
      <w:start w:val="1"/>
      <w:numFmt w:val="lowerLetter"/>
      <w:lvlText w:val="%8."/>
      <w:lvlJc w:val="left"/>
      <w:pPr>
        <w:ind w:left="7560" w:hanging="360"/>
      </w:pPr>
    </w:lvl>
    <w:lvl w:ilvl="8" w:tplc="0416001B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653041D5"/>
    <w:multiLevelType w:val="hybridMultilevel"/>
    <w:tmpl w:val="FCA4CC3E"/>
    <w:lvl w:ilvl="0" w:tplc="F6D263CC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5245CF"/>
    <w:multiLevelType w:val="hybridMultilevel"/>
    <w:tmpl w:val="CDD86B9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A05C1C"/>
    <w:multiLevelType w:val="hybridMultilevel"/>
    <w:tmpl w:val="DF1847B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F75799"/>
    <w:multiLevelType w:val="hybridMultilevel"/>
    <w:tmpl w:val="0AACA97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2"/>
  </w:num>
  <w:num w:numId="4">
    <w:abstractNumId w:val="20"/>
  </w:num>
  <w:num w:numId="5">
    <w:abstractNumId w:val="3"/>
  </w:num>
  <w:num w:numId="6">
    <w:abstractNumId w:val="7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0"/>
  </w:num>
  <w:num w:numId="16">
    <w:abstractNumId w:val="15"/>
  </w:num>
  <w:num w:numId="17">
    <w:abstractNumId w:val="11"/>
  </w:num>
  <w:num w:numId="18">
    <w:abstractNumId w:val="1"/>
  </w:num>
  <w:num w:numId="19">
    <w:abstractNumId w:val="9"/>
  </w:num>
  <w:num w:numId="20">
    <w:abstractNumId w:val="13"/>
  </w:num>
  <w:num w:numId="21">
    <w:abstractNumId w:val="5"/>
  </w:num>
  <w:num w:numId="22">
    <w:abstractNumId w:val="16"/>
  </w:num>
  <w:num w:numId="23">
    <w:abstractNumId w:val="4"/>
  </w:num>
  <w:num w:numId="24">
    <w:abstractNumId w:val="0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55F"/>
    <w:rsid w:val="00045761"/>
    <w:rsid w:val="00071725"/>
    <w:rsid w:val="000C27F4"/>
    <w:rsid w:val="000C3324"/>
    <w:rsid w:val="000E471D"/>
    <w:rsid w:val="0010278C"/>
    <w:rsid w:val="001245A6"/>
    <w:rsid w:val="00142231"/>
    <w:rsid w:val="0016363E"/>
    <w:rsid w:val="0019142F"/>
    <w:rsid w:val="001F331E"/>
    <w:rsid w:val="001F6A13"/>
    <w:rsid w:val="00220B8F"/>
    <w:rsid w:val="002772A6"/>
    <w:rsid w:val="00294C9A"/>
    <w:rsid w:val="00301EB2"/>
    <w:rsid w:val="003531B8"/>
    <w:rsid w:val="003655AC"/>
    <w:rsid w:val="00375D51"/>
    <w:rsid w:val="00396EE7"/>
    <w:rsid w:val="003D06E3"/>
    <w:rsid w:val="00442575"/>
    <w:rsid w:val="00451534"/>
    <w:rsid w:val="004A733D"/>
    <w:rsid w:val="004F0430"/>
    <w:rsid w:val="00534357"/>
    <w:rsid w:val="005705E7"/>
    <w:rsid w:val="005B6FF5"/>
    <w:rsid w:val="005E43AB"/>
    <w:rsid w:val="0063465C"/>
    <w:rsid w:val="00645844"/>
    <w:rsid w:val="00681A7F"/>
    <w:rsid w:val="00685696"/>
    <w:rsid w:val="00692659"/>
    <w:rsid w:val="006B2BC2"/>
    <w:rsid w:val="006B6DC3"/>
    <w:rsid w:val="006D71A4"/>
    <w:rsid w:val="00782367"/>
    <w:rsid w:val="007E21AB"/>
    <w:rsid w:val="007F27DF"/>
    <w:rsid w:val="00822C07"/>
    <w:rsid w:val="0084589F"/>
    <w:rsid w:val="00855C3B"/>
    <w:rsid w:val="00873B1B"/>
    <w:rsid w:val="008C6D6C"/>
    <w:rsid w:val="008F727C"/>
    <w:rsid w:val="00900174"/>
    <w:rsid w:val="00941152"/>
    <w:rsid w:val="00953D04"/>
    <w:rsid w:val="00976E46"/>
    <w:rsid w:val="0098377B"/>
    <w:rsid w:val="009C6011"/>
    <w:rsid w:val="009F4402"/>
    <w:rsid w:val="00A17A67"/>
    <w:rsid w:val="00A4237B"/>
    <w:rsid w:val="00A66785"/>
    <w:rsid w:val="00AA5DC3"/>
    <w:rsid w:val="00AD02A8"/>
    <w:rsid w:val="00AD0FE1"/>
    <w:rsid w:val="00B07A84"/>
    <w:rsid w:val="00B10F97"/>
    <w:rsid w:val="00B74A25"/>
    <w:rsid w:val="00B74F58"/>
    <w:rsid w:val="00BA26BA"/>
    <w:rsid w:val="00BE62EC"/>
    <w:rsid w:val="00C0699E"/>
    <w:rsid w:val="00C20359"/>
    <w:rsid w:val="00C4408C"/>
    <w:rsid w:val="00D07FC8"/>
    <w:rsid w:val="00D320AC"/>
    <w:rsid w:val="00D44B0D"/>
    <w:rsid w:val="00D613B2"/>
    <w:rsid w:val="00D67218"/>
    <w:rsid w:val="00DA50D0"/>
    <w:rsid w:val="00DB5006"/>
    <w:rsid w:val="00DE2FE2"/>
    <w:rsid w:val="00DF6554"/>
    <w:rsid w:val="00E10547"/>
    <w:rsid w:val="00E221C5"/>
    <w:rsid w:val="00E35501"/>
    <w:rsid w:val="00E3569F"/>
    <w:rsid w:val="00E5555F"/>
    <w:rsid w:val="00EA6C30"/>
    <w:rsid w:val="00EB0B87"/>
    <w:rsid w:val="00EB109D"/>
    <w:rsid w:val="00EC1AED"/>
    <w:rsid w:val="00EC1FEA"/>
    <w:rsid w:val="00ED2F9D"/>
    <w:rsid w:val="00F054DF"/>
    <w:rsid w:val="00F44377"/>
    <w:rsid w:val="00F60685"/>
    <w:rsid w:val="00F7579A"/>
    <w:rsid w:val="00F83AC1"/>
    <w:rsid w:val="00FF067C"/>
    <w:rsid w:val="00FF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E58D973-387A-4ACD-B241-22DEE60B6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203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42575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color w:val="2E74B5" w:themeColor="accent1" w:themeShade="BF"/>
      <w:sz w:val="20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55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555F"/>
  </w:style>
  <w:style w:type="paragraph" w:styleId="Rodap">
    <w:name w:val="footer"/>
    <w:basedOn w:val="Normal"/>
    <w:link w:val="RodapChar"/>
    <w:uiPriority w:val="99"/>
    <w:unhideWhenUsed/>
    <w:rsid w:val="00E555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555F"/>
  </w:style>
  <w:style w:type="paragraph" w:customStyle="1" w:styleId="rodap0">
    <w:name w:val="rodapé"/>
    <w:basedOn w:val="Normal"/>
    <w:link w:val="Carderodap"/>
    <w:uiPriority w:val="99"/>
    <w:unhideWhenUsed/>
    <w:qFormat/>
    <w:rsid w:val="00E5555F"/>
    <w:pPr>
      <w:spacing w:after="0" w:line="240" w:lineRule="auto"/>
      <w:ind w:left="29" w:right="29"/>
    </w:pPr>
    <w:rPr>
      <w:color w:val="5B9BD5" w:themeColor="accent1"/>
      <w:sz w:val="20"/>
      <w:szCs w:val="20"/>
      <w:lang w:eastAsia="pt-BR"/>
    </w:rPr>
  </w:style>
  <w:style w:type="character" w:customStyle="1" w:styleId="Carderodap">
    <w:name w:val="Car de rodapé"/>
    <w:basedOn w:val="Fontepargpadro"/>
    <w:link w:val="rodap0"/>
    <w:uiPriority w:val="99"/>
    <w:rsid w:val="00E5555F"/>
    <w:rPr>
      <w:color w:val="5B9BD5" w:themeColor="accent1"/>
      <w:sz w:val="20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1F331E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1F331E"/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EC1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A26B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C203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C20359"/>
    <w:pPr>
      <w:outlineLvl w:val="9"/>
    </w:pPr>
    <w:rPr>
      <w:rFonts w:ascii="Times New Roman" w:hAnsi="Times New Roman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C20359"/>
    <w:pPr>
      <w:spacing w:after="100"/>
      <w:ind w:left="220"/>
    </w:pPr>
    <w:rPr>
      <w:rFonts w:eastAsiaTheme="minorEastAsia" w:cs="Times New Roman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98377B"/>
    <w:pPr>
      <w:tabs>
        <w:tab w:val="right" w:leader="dot" w:pos="8494"/>
      </w:tabs>
      <w:spacing w:after="100"/>
    </w:pPr>
    <w:rPr>
      <w:rFonts w:ascii="Arial" w:eastAsiaTheme="minorEastAsia" w:hAnsi="Arial" w:cs="Arial"/>
      <w:b/>
      <w:noProof/>
      <w:lang w:eastAsia="pt-BR"/>
    </w:rPr>
  </w:style>
  <w:style w:type="character" w:styleId="Hyperlink">
    <w:name w:val="Hyperlink"/>
    <w:basedOn w:val="Fontepargpadro"/>
    <w:uiPriority w:val="99"/>
    <w:unhideWhenUsed/>
    <w:rsid w:val="00C20359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442575"/>
    <w:rPr>
      <w:rFonts w:ascii="Times New Roman" w:eastAsiaTheme="majorEastAsia" w:hAnsi="Times New Roman" w:cstheme="majorBidi"/>
      <w:color w:val="2E74B5" w:themeColor="accent1" w:themeShade="BF"/>
      <w:sz w:val="20"/>
      <w:szCs w:val="26"/>
    </w:rPr>
  </w:style>
  <w:style w:type="paragraph" w:styleId="Legenda">
    <w:name w:val="caption"/>
    <w:basedOn w:val="Normal"/>
    <w:next w:val="Normal"/>
    <w:uiPriority w:val="35"/>
    <w:unhideWhenUsed/>
    <w:qFormat/>
    <w:rsid w:val="00442575"/>
    <w:pPr>
      <w:keepNext/>
      <w:spacing w:after="200" w:line="240" w:lineRule="auto"/>
    </w:pPr>
    <w:rPr>
      <w:rFonts w:ascii="Arial" w:hAnsi="Arial" w:cs="Arial"/>
      <w:b/>
      <w:bCs/>
    </w:rPr>
  </w:style>
  <w:style w:type="table" w:customStyle="1" w:styleId="Tabelacomgrade1">
    <w:name w:val="Tabela com grade1"/>
    <w:basedOn w:val="Tabelanormal"/>
    <w:next w:val="Tabelacomgrade"/>
    <w:uiPriority w:val="59"/>
    <w:rsid w:val="00442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58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8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Este documento apresenta as contribuições de cada câmpus referente a revisão e ampliação dos capítulos do PDI  2014-2018.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EA6296-BCBF-42BF-8370-E5D0CB187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640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PDI</vt:lpstr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PDI</dc:title>
  <dc:subject>Revisão dos atuais capítulos</dc:subject>
  <dc:creator>Comissão Local-IFSP-Câmpus....Digite aqui o nome dos membros.</dc:creator>
  <cp:keywords/>
  <dc:description/>
  <cp:lastModifiedBy>IFSP</cp:lastModifiedBy>
  <cp:revision>2</cp:revision>
  <cp:lastPrinted>2018-03-05T20:56:00Z</cp:lastPrinted>
  <dcterms:created xsi:type="dcterms:W3CDTF">2018-05-07T11:17:00Z</dcterms:created>
  <dcterms:modified xsi:type="dcterms:W3CDTF">2018-05-07T11:17:00Z</dcterms:modified>
</cp:coreProperties>
</file>